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Y="494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56FC1" w:rsidRPr="00811EDB" w14:paraId="139FCD17" w14:textId="77777777" w:rsidTr="00FF61AA">
        <w:trPr>
          <w:trHeight w:val="350"/>
        </w:trPr>
        <w:tc>
          <w:tcPr>
            <w:tcW w:w="1440" w:type="dxa"/>
            <w:shd w:val="clear" w:color="auto" w:fill="E6E6E6"/>
          </w:tcPr>
          <w:p w14:paraId="482F87D3"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2"/>
                <w:szCs w:val="22"/>
                <w:rtl/>
              </w:rPr>
              <w:t>משרד:</w:t>
            </w:r>
          </w:p>
        </w:tc>
        <w:tc>
          <w:tcPr>
            <w:tcW w:w="2880" w:type="dxa"/>
            <w:shd w:val="clear" w:color="auto" w:fill="auto"/>
          </w:tcPr>
          <w:p w14:paraId="627A9480"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2"/>
                <w:szCs w:val="22"/>
                <w:rtl/>
              </w:rPr>
              <w:t>משפטים</w:t>
            </w:r>
          </w:p>
        </w:tc>
      </w:tr>
      <w:tr w:rsidR="00056FC1" w:rsidRPr="00811EDB" w14:paraId="30A05367" w14:textId="77777777" w:rsidTr="00FF61AA">
        <w:trPr>
          <w:trHeight w:val="361"/>
        </w:trPr>
        <w:tc>
          <w:tcPr>
            <w:tcW w:w="1440" w:type="dxa"/>
            <w:shd w:val="clear" w:color="auto" w:fill="E6E6E6"/>
          </w:tcPr>
          <w:p w14:paraId="748BB5FB"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2"/>
                <w:szCs w:val="22"/>
                <w:rtl/>
              </w:rPr>
              <w:t>יחידה מזמינה:</w:t>
            </w:r>
          </w:p>
        </w:tc>
        <w:tc>
          <w:tcPr>
            <w:tcW w:w="2880" w:type="dxa"/>
            <w:shd w:val="clear" w:color="auto" w:fill="auto"/>
          </w:tcPr>
          <w:p w14:paraId="2ED15B17"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2"/>
                <w:szCs w:val="22"/>
                <w:rtl/>
              </w:rPr>
              <w:t>משרד המשפטים</w:t>
            </w:r>
          </w:p>
        </w:tc>
      </w:tr>
      <w:tr w:rsidR="00056FC1" w:rsidRPr="00811EDB" w14:paraId="3BC37E7D" w14:textId="77777777" w:rsidTr="00FF61AA">
        <w:trPr>
          <w:trHeight w:val="370"/>
        </w:trPr>
        <w:tc>
          <w:tcPr>
            <w:tcW w:w="1440" w:type="dxa"/>
            <w:shd w:val="clear" w:color="auto" w:fill="E6E6E6"/>
          </w:tcPr>
          <w:p w14:paraId="11AC6C4A"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2"/>
                <w:szCs w:val="22"/>
                <w:rtl/>
              </w:rPr>
              <w:t>תאריך:</w:t>
            </w:r>
          </w:p>
        </w:tc>
        <w:tc>
          <w:tcPr>
            <w:tcW w:w="2880" w:type="dxa"/>
            <w:shd w:val="clear" w:color="auto" w:fill="auto"/>
          </w:tcPr>
          <w:p w14:paraId="1EC30C81" w14:textId="2412B70A" w:rsidR="00056FC1" w:rsidRPr="00811EDB" w:rsidRDefault="003A14A0" w:rsidP="003A14A0">
            <w:pPr>
              <w:spacing w:line="360" w:lineRule="auto"/>
              <w:jc w:val="both"/>
              <w:rPr>
                <w:rFonts w:ascii="David" w:hAnsi="David" w:cs="David"/>
                <w:b/>
                <w:sz w:val="22"/>
                <w:szCs w:val="22"/>
                <w:highlight w:val="yellow"/>
                <w:rtl/>
              </w:rPr>
            </w:pPr>
            <w:r>
              <w:rPr>
                <w:rFonts w:ascii="David" w:hAnsi="David" w:cs="David" w:hint="cs"/>
                <w:b/>
                <w:sz w:val="22"/>
                <w:szCs w:val="22"/>
                <w:rtl/>
              </w:rPr>
              <w:t>29</w:t>
            </w:r>
            <w:r w:rsidR="0076250F" w:rsidRPr="0076250F">
              <w:rPr>
                <w:rFonts w:ascii="David" w:hAnsi="David" w:cs="David" w:hint="cs"/>
                <w:b/>
                <w:sz w:val="22"/>
                <w:szCs w:val="22"/>
                <w:rtl/>
              </w:rPr>
              <w:t>.</w:t>
            </w:r>
            <w:r>
              <w:rPr>
                <w:rFonts w:ascii="David" w:hAnsi="David" w:cs="David" w:hint="cs"/>
                <w:b/>
                <w:sz w:val="22"/>
                <w:szCs w:val="22"/>
                <w:rtl/>
              </w:rPr>
              <w:t>10</w:t>
            </w:r>
            <w:r w:rsidR="0076250F" w:rsidRPr="0076250F">
              <w:rPr>
                <w:rFonts w:ascii="David" w:hAnsi="David" w:cs="David" w:hint="cs"/>
                <w:b/>
                <w:sz w:val="22"/>
                <w:szCs w:val="22"/>
                <w:rtl/>
              </w:rPr>
              <w:t>.23</w:t>
            </w:r>
          </w:p>
        </w:tc>
      </w:tr>
    </w:tbl>
    <w:p w14:paraId="55D86224" w14:textId="77777777" w:rsidR="00056FC1" w:rsidRPr="00811EDB" w:rsidRDefault="00056FC1" w:rsidP="00056FC1">
      <w:pPr>
        <w:spacing w:line="360" w:lineRule="auto"/>
        <w:jc w:val="both"/>
        <w:rPr>
          <w:rFonts w:ascii="David" w:hAnsi="David" w:cs="David"/>
          <w:b/>
          <w:sz w:val="22"/>
          <w:szCs w:val="22"/>
          <w:rtl/>
        </w:rPr>
      </w:pPr>
      <w:r w:rsidRPr="00811EDB">
        <w:rPr>
          <w:rFonts w:ascii="David" w:hAnsi="David" w:cs="David"/>
          <w:b/>
          <w:sz w:val="22"/>
          <w:szCs w:val="22"/>
          <w:rtl/>
        </w:rPr>
        <w:t xml:space="preserve">אל: ועדת המכרזים </w:t>
      </w:r>
    </w:p>
    <w:p w14:paraId="6939EC06" w14:textId="77777777" w:rsidR="00056FC1" w:rsidRPr="00811EDB" w:rsidRDefault="00056FC1" w:rsidP="00056FC1">
      <w:pPr>
        <w:spacing w:line="360" w:lineRule="auto"/>
        <w:jc w:val="both"/>
        <w:rPr>
          <w:rFonts w:ascii="David" w:hAnsi="David" w:cs="David"/>
          <w:b/>
          <w:sz w:val="22"/>
          <w:szCs w:val="22"/>
          <w:rtl/>
        </w:rPr>
      </w:pPr>
    </w:p>
    <w:p w14:paraId="6E208010" w14:textId="77777777" w:rsidR="00056FC1" w:rsidRPr="00811EDB" w:rsidRDefault="00056FC1" w:rsidP="00056FC1">
      <w:pPr>
        <w:spacing w:line="360" w:lineRule="auto"/>
        <w:jc w:val="both"/>
        <w:rPr>
          <w:rFonts w:ascii="David" w:hAnsi="David" w:cs="David"/>
          <w:bCs/>
          <w:sz w:val="22"/>
          <w:szCs w:val="22"/>
          <w:u w:val="single"/>
          <w:rtl/>
        </w:rPr>
      </w:pPr>
      <w:r w:rsidRPr="00811EDB">
        <w:rPr>
          <w:rFonts w:ascii="David" w:hAnsi="David" w:cs="David"/>
          <w:bCs/>
          <w:sz w:val="22"/>
          <w:szCs w:val="22"/>
          <w:rtl/>
        </w:rPr>
        <w:t xml:space="preserve">הנדון: </w:t>
      </w:r>
      <w:r w:rsidRPr="00811EDB">
        <w:rPr>
          <w:rFonts w:ascii="David" w:hAnsi="David" w:cs="David"/>
          <w:bCs/>
          <w:sz w:val="22"/>
          <w:szCs w:val="22"/>
          <w:u w:val="single"/>
          <w:rtl/>
        </w:rPr>
        <w:t>חוות דעת מקצועית במסגרת כוונה להתקשר עם ספק יחיד/ ספק חוץ</w:t>
      </w:r>
    </w:p>
    <w:p w14:paraId="6FDDD681" w14:textId="77777777" w:rsidR="00056FC1" w:rsidRDefault="00056FC1" w:rsidP="00056FC1">
      <w:pPr>
        <w:spacing w:line="360" w:lineRule="auto"/>
        <w:jc w:val="both"/>
        <w:rPr>
          <w:rFonts w:ascii="David" w:hAnsi="David" w:cs="David"/>
          <w:b/>
          <w:sz w:val="22"/>
          <w:szCs w:val="22"/>
          <w:rtl/>
        </w:rPr>
      </w:pPr>
    </w:p>
    <w:p w14:paraId="2C7AF3E6" w14:textId="77777777" w:rsidR="00056FC1" w:rsidRPr="00811EDB" w:rsidRDefault="00056FC1" w:rsidP="00056FC1">
      <w:pPr>
        <w:spacing w:line="360" w:lineRule="auto"/>
        <w:jc w:val="both"/>
        <w:rPr>
          <w:rFonts w:ascii="David" w:hAnsi="David" w:cs="David"/>
          <w:b/>
          <w:sz w:val="22"/>
          <w:szCs w:val="22"/>
          <w:rtl/>
        </w:rPr>
      </w:pPr>
      <w:r w:rsidRPr="00811EDB">
        <w:rPr>
          <w:rFonts w:ascii="David" w:hAnsi="David" w:cs="David"/>
          <w:b/>
          <w:sz w:val="22"/>
          <w:szCs w:val="22"/>
          <w:rtl/>
        </w:rPr>
        <w:t xml:space="preserve">הבקשה מסתמכת על תקנה  </w:t>
      </w:r>
      <w:r w:rsidRPr="00811EDB">
        <w:rPr>
          <w:rFonts w:ascii="David" w:hAnsi="David" w:cs="David"/>
          <w:b/>
          <w:sz w:val="28"/>
          <w:szCs w:val="28"/>
        </w:rPr>
        <w:sym w:font="Wingdings" w:char="F072"/>
      </w:r>
      <w:r w:rsidRPr="00811EDB">
        <w:rPr>
          <w:rFonts w:ascii="David" w:hAnsi="David" w:cs="David"/>
          <w:b/>
          <w:sz w:val="22"/>
          <w:szCs w:val="22"/>
          <w:rtl/>
        </w:rPr>
        <w:t xml:space="preserve"> 3(29) / </w:t>
      </w:r>
      <w:r w:rsidRPr="00811EDB">
        <w:rPr>
          <w:rFonts w:ascii="David" w:hAnsi="David" w:cs="David"/>
          <w:b/>
          <w:sz w:val="28"/>
          <w:szCs w:val="28"/>
        </w:rPr>
        <w:sym w:font="Wingdings" w:char="F078"/>
      </w:r>
      <w:r w:rsidRPr="00811EDB">
        <w:rPr>
          <w:rFonts w:ascii="David" w:hAnsi="David" w:cs="David"/>
          <w:b/>
          <w:sz w:val="22"/>
          <w:szCs w:val="22"/>
          <w:rtl/>
        </w:rPr>
        <w:t xml:space="preserve"> 3(31) (סמן את התקנה המתאימה) לתקנות חובת מכרזים ועל הוראות </w:t>
      </w:r>
      <w:proofErr w:type="spellStart"/>
      <w:r w:rsidRPr="00811EDB">
        <w:rPr>
          <w:rFonts w:ascii="David" w:hAnsi="David" w:cs="David"/>
          <w:b/>
          <w:sz w:val="22"/>
          <w:szCs w:val="22"/>
          <w:rtl/>
        </w:rPr>
        <w:t>תכ"ם</w:t>
      </w:r>
      <w:proofErr w:type="spellEnd"/>
      <w:r w:rsidRPr="00811EDB">
        <w:rPr>
          <w:rFonts w:ascii="David" w:hAnsi="David" w:cs="David"/>
          <w:b/>
          <w:sz w:val="22"/>
          <w:szCs w:val="22"/>
          <w:rtl/>
        </w:rPr>
        <w:t xml:space="preserve"> מס' 7.8.1 ו-7.8.2.</w:t>
      </w:r>
    </w:p>
    <w:p w14:paraId="03EB7ABA" w14:textId="77777777" w:rsidR="00056FC1" w:rsidRPr="00811EDB" w:rsidRDefault="00056FC1" w:rsidP="00056FC1">
      <w:pPr>
        <w:spacing w:line="360" w:lineRule="auto"/>
        <w:jc w:val="both"/>
        <w:rPr>
          <w:rFonts w:ascii="David" w:hAnsi="David" w:cs="David"/>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C4D1D" w:rsidRPr="00811EDB" w14:paraId="70C0F878" w14:textId="77777777" w:rsidTr="00FF61AA">
        <w:trPr>
          <w:trHeight w:val="465"/>
        </w:trPr>
        <w:tc>
          <w:tcPr>
            <w:tcW w:w="9178" w:type="dxa"/>
            <w:tcBorders>
              <w:bottom w:val="single" w:sz="4" w:space="0" w:color="auto"/>
            </w:tcBorders>
            <w:shd w:val="clear" w:color="auto" w:fill="E6E6E6"/>
          </w:tcPr>
          <w:p w14:paraId="7BCFDF93" w14:textId="77777777" w:rsidR="00056FC1" w:rsidRPr="00811EDB" w:rsidRDefault="00056FC1" w:rsidP="00FF61AA">
            <w:pPr>
              <w:spacing w:line="360" w:lineRule="auto"/>
              <w:jc w:val="both"/>
              <w:rPr>
                <w:rFonts w:ascii="David" w:hAnsi="David" w:cs="David"/>
                <w:bCs/>
                <w:highlight w:val="yellow"/>
                <w:rtl/>
              </w:rPr>
            </w:pPr>
            <w:r w:rsidRPr="00811EDB">
              <w:rPr>
                <w:rFonts w:ascii="David" w:hAnsi="David" w:cs="David"/>
                <w:bCs/>
                <w:rtl/>
              </w:rPr>
              <w:t>תיאור מהות ההתקשרות (רקע ופירוט התכונות של הטובין/השירות/העבודה)</w:t>
            </w:r>
          </w:p>
        </w:tc>
      </w:tr>
      <w:tr w:rsidR="00CC4D1D" w:rsidRPr="00811EDB" w14:paraId="145215FB" w14:textId="77777777" w:rsidTr="00FF61AA">
        <w:tc>
          <w:tcPr>
            <w:tcW w:w="9178" w:type="dxa"/>
            <w:tcBorders>
              <w:bottom w:val="single" w:sz="4" w:space="0" w:color="auto"/>
            </w:tcBorders>
            <w:shd w:val="clear" w:color="auto" w:fill="auto"/>
          </w:tcPr>
          <w:p w14:paraId="36090D5A" w14:textId="77777777" w:rsidR="00056FC1" w:rsidRPr="00811EDB" w:rsidRDefault="00056FC1" w:rsidP="00FF61AA">
            <w:pPr>
              <w:spacing w:before="240" w:line="360" w:lineRule="auto"/>
              <w:jc w:val="both"/>
              <w:rPr>
                <w:rFonts w:ascii="David" w:hAnsi="David" w:cs="David"/>
                <w:b/>
                <w:sz w:val="22"/>
                <w:szCs w:val="22"/>
                <w:rtl/>
              </w:rPr>
            </w:pPr>
            <w:r w:rsidRPr="00811EDB">
              <w:rPr>
                <w:rFonts w:ascii="David" w:hAnsi="David" w:cs="David"/>
                <w:b/>
                <w:sz w:val="22"/>
                <w:szCs w:val="22"/>
                <w:rtl/>
              </w:rPr>
              <w:t>רכישת מנוי למאגר המידע</w:t>
            </w:r>
            <w:r>
              <w:rPr>
                <w:rFonts w:ascii="David" w:hAnsi="David" w:cs="David" w:hint="cs"/>
                <w:b/>
                <w:sz w:val="22"/>
                <w:szCs w:val="22"/>
                <w:rtl/>
              </w:rPr>
              <w:t xml:space="preserve"> </w:t>
            </w:r>
            <w:r>
              <w:rPr>
                <w:rFonts w:ascii="David" w:hAnsi="David" w:cs="David"/>
                <w:bCs/>
                <w:sz w:val="22"/>
                <w:szCs w:val="22"/>
              </w:rPr>
              <w:t>W</w:t>
            </w:r>
            <w:r w:rsidRPr="00811EDB">
              <w:rPr>
                <w:rFonts w:ascii="David" w:hAnsi="David" w:cs="David"/>
                <w:bCs/>
                <w:sz w:val="22"/>
                <w:szCs w:val="22"/>
              </w:rPr>
              <w:t>orld</w:t>
            </w:r>
            <w:r>
              <w:rPr>
                <w:rFonts w:ascii="David" w:hAnsi="David" w:cs="David"/>
                <w:bCs/>
                <w:sz w:val="22"/>
                <w:szCs w:val="22"/>
              </w:rPr>
              <w:t xml:space="preserve"> C</w:t>
            </w:r>
            <w:r w:rsidRPr="00811EDB">
              <w:rPr>
                <w:rFonts w:ascii="David" w:hAnsi="David" w:cs="David"/>
                <w:bCs/>
                <w:sz w:val="22"/>
                <w:szCs w:val="22"/>
              </w:rPr>
              <w:t>heck</w:t>
            </w:r>
            <w:r w:rsidRPr="00811EDB">
              <w:rPr>
                <w:rFonts w:ascii="David" w:hAnsi="David" w:cs="David"/>
                <w:b/>
                <w:sz w:val="22"/>
                <w:szCs w:val="22"/>
                <w:rtl/>
              </w:rPr>
              <w:t xml:space="preserve"> של חברת</w:t>
            </w:r>
            <w:r w:rsidRPr="00811EDB">
              <w:rPr>
                <w:rFonts w:ascii="David" w:hAnsi="David" w:cs="David"/>
                <w:b/>
                <w:sz w:val="20"/>
                <w:szCs w:val="20"/>
                <w:rtl/>
              </w:rPr>
              <w:t xml:space="preserve">  </w:t>
            </w:r>
            <w:r w:rsidRPr="00811EDB">
              <w:rPr>
                <w:rFonts w:ascii="David" w:hAnsi="David" w:cs="David"/>
                <w:sz w:val="20"/>
                <w:szCs w:val="20"/>
              </w:rPr>
              <w:t>Refinitiv Limited</w:t>
            </w:r>
            <w:r w:rsidRPr="00811EDB">
              <w:rPr>
                <w:rFonts w:ascii="David" w:hAnsi="David" w:cs="David"/>
                <w:b/>
                <w:sz w:val="22"/>
                <w:szCs w:val="22"/>
                <w:rtl/>
              </w:rPr>
              <w:t xml:space="preserve"> (בריטניה)</w:t>
            </w:r>
          </w:p>
        </w:tc>
      </w:tr>
      <w:tr w:rsidR="00CC4D1D" w:rsidRPr="00811EDB" w14:paraId="2D7882B7" w14:textId="77777777" w:rsidTr="00FF61AA">
        <w:tc>
          <w:tcPr>
            <w:tcW w:w="9178" w:type="dxa"/>
            <w:shd w:val="clear" w:color="auto" w:fill="auto"/>
          </w:tcPr>
          <w:p w14:paraId="2C220152" w14:textId="77777777" w:rsidR="00056FC1" w:rsidRPr="00CB4931" w:rsidRDefault="00056FC1" w:rsidP="00FF61AA">
            <w:pPr>
              <w:pStyle w:val="a9"/>
              <w:spacing w:line="360" w:lineRule="auto"/>
              <w:jc w:val="both"/>
              <w:rPr>
                <w:rFonts w:ascii="David" w:hAnsi="David" w:cs="David"/>
                <w:b/>
                <w:sz w:val="10"/>
                <w:szCs w:val="10"/>
                <w:highlight w:val="yellow"/>
                <w:rtl/>
              </w:rPr>
            </w:pPr>
          </w:p>
          <w:p w14:paraId="2F99770A" w14:textId="77777777" w:rsidR="00056FC1" w:rsidRPr="004D4173" w:rsidRDefault="00056FC1" w:rsidP="00FF61AA">
            <w:pPr>
              <w:pStyle w:val="a9"/>
              <w:spacing w:line="360" w:lineRule="auto"/>
              <w:jc w:val="both"/>
              <w:rPr>
                <w:rFonts w:ascii="David" w:hAnsi="David" w:cs="David"/>
                <w:b/>
                <w:szCs w:val="24"/>
                <w:highlight w:val="yellow"/>
                <w:rtl/>
              </w:rPr>
            </w:pPr>
            <w:r w:rsidRPr="005B785D">
              <w:rPr>
                <w:rFonts w:ascii="David" w:hAnsi="David" w:cs="David"/>
                <w:b/>
                <w:szCs w:val="24"/>
                <w:rtl/>
              </w:rPr>
              <w:t xml:space="preserve">במסגרת פעילות משרד המשפטים, ישנו צורך לבצע חיפוש ואיתור של ישויות (תאגידים, התאגדויות ויחידים)  לפי שמותיהן, מאפיינים כלליים מסוימים, מספרי זיהוין, מדינות בהן הן פועלות ואיתור מידע אחר אודותיהם לפי מילות מפתח. בכל הנוגע לאיתור לפי שמות על הפתרון לאפשר איתור לפי שמות חלקיים ומאפיינים משלימים (כגון שנת לידה / תאריך לידה, אזרחות) גם אם הם מופיעים בתעתיקים שונים בתווים שונים ("אנגלית", "צרפתית" וכיו"ב), תווים בשפות עברית וערבית. זאת, בין היתר, על מנת </w:t>
            </w:r>
            <w:r w:rsidRPr="005B785D">
              <w:rPr>
                <w:rFonts w:ascii="David" w:hAnsi="David" w:cs="David" w:hint="cs"/>
                <w:b/>
                <w:szCs w:val="24"/>
                <w:rtl/>
              </w:rPr>
              <w:t xml:space="preserve">לוודא </w:t>
            </w:r>
            <w:r w:rsidRPr="005B785D">
              <w:rPr>
                <w:rFonts w:ascii="David" w:hAnsi="David" w:cs="David"/>
                <w:b/>
                <w:szCs w:val="24"/>
                <w:rtl/>
              </w:rPr>
              <w:t>כי הם אינם מופיעים ברשימות סנקציות בינלאומיות</w:t>
            </w:r>
            <w:r w:rsidRPr="005B785D">
              <w:rPr>
                <w:rFonts w:ascii="David" w:hAnsi="David" w:cs="David" w:hint="cs"/>
                <w:b/>
                <w:szCs w:val="24"/>
                <w:rtl/>
              </w:rPr>
              <w:t>, על מנת לוודא כי אין מידע כלכלי שלילי אודותם</w:t>
            </w:r>
            <w:r w:rsidRPr="005B785D">
              <w:rPr>
                <w:rFonts w:ascii="David" w:hAnsi="David" w:cs="David"/>
                <w:b/>
                <w:szCs w:val="24"/>
                <w:rtl/>
              </w:rPr>
              <w:t xml:space="preserve"> </w:t>
            </w:r>
            <w:r w:rsidRPr="005B785D">
              <w:rPr>
                <w:rFonts w:ascii="David" w:hAnsi="David" w:cs="David" w:hint="cs"/>
                <w:b/>
                <w:szCs w:val="24"/>
                <w:rtl/>
              </w:rPr>
              <w:t>וכן מידע נוסף הנדרש למאבק בפשיעה הכלכלית.</w:t>
            </w:r>
            <w:r w:rsidRPr="00811EDB">
              <w:rPr>
                <w:rFonts w:ascii="David" w:hAnsi="David" w:cs="David"/>
                <w:b/>
                <w:szCs w:val="24"/>
                <w:rtl/>
              </w:rPr>
              <w:t xml:space="preserve"> </w:t>
            </w:r>
          </w:p>
        </w:tc>
      </w:tr>
      <w:tr w:rsidR="00CC4D1D" w:rsidRPr="00811EDB" w14:paraId="6B9B69E8" w14:textId="77777777" w:rsidTr="00FF61AA">
        <w:tc>
          <w:tcPr>
            <w:tcW w:w="9178" w:type="dxa"/>
            <w:tcBorders>
              <w:bottom w:val="single" w:sz="4" w:space="0" w:color="auto"/>
            </w:tcBorders>
            <w:shd w:val="clear" w:color="auto" w:fill="auto"/>
          </w:tcPr>
          <w:p w14:paraId="033B7648" w14:textId="77777777" w:rsidR="00056FC1" w:rsidRPr="00811EDB" w:rsidRDefault="00056FC1" w:rsidP="00FF61AA">
            <w:pPr>
              <w:spacing w:line="360" w:lineRule="auto"/>
              <w:jc w:val="both"/>
              <w:rPr>
                <w:rFonts w:ascii="David" w:hAnsi="David" w:cs="David"/>
                <w:b/>
                <w:sz w:val="22"/>
                <w:szCs w:val="22"/>
                <w:rtl/>
              </w:rPr>
            </w:pPr>
          </w:p>
          <w:p w14:paraId="1B356CCB" w14:textId="77777777" w:rsidR="00056FC1" w:rsidRPr="00811EDB" w:rsidRDefault="00056FC1" w:rsidP="00FF61AA">
            <w:pPr>
              <w:spacing w:line="360" w:lineRule="auto"/>
              <w:jc w:val="both"/>
              <w:rPr>
                <w:rFonts w:ascii="David" w:hAnsi="David" w:cs="David"/>
                <w:b/>
                <w:sz w:val="22"/>
                <w:szCs w:val="22"/>
                <w:highlight w:val="yellow"/>
                <w:rtl/>
              </w:rPr>
            </w:pPr>
            <w:r w:rsidRPr="00811EDB">
              <w:rPr>
                <w:rFonts w:ascii="David" w:hAnsi="David" w:cs="David"/>
                <w:sz w:val="22"/>
                <w:szCs w:val="22"/>
                <w:rtl/>
              </w:rPr>
              <w:t xml:space="preserve">חברת </w:t>
            </w:r>
            <w:r w:rsidRPr="00811EDB">
              <w:rPr>
                <w:rFonts w:ascii="David" w:hAnsi="David" w:cs="David"/>
                <w:sz w:val="20"/>
                <w:szCs w:val="20"/>
              </w:rPr>
              <w:t>Refinitiv Limited</w:t>
            </w:r>
            <w:r w:rsidRPr="00811EDB">
              <w:rPr>
                <w:rFonts w:ascii="David" w:hAnsi="David" w:cs="David"/>
                <w:sz w:val="22"/>
                <w:szCs w:val="22"/>
                <w:rtl/>
              </w:rPr>
              <w:t>, נותנת הדרכות ותמיכה לשימוש במאגרים</w:t>
            </w:r>
            <w:r w:rsidRPr="00811EDB">
              <w:rPr>
                <w:rFonts w:ascii="David" w:hAnsi="David" w:cs="David"/>
                <w:b/>
                <w:sz w:val="22"/>
                <w:szCs w:val="22"/>
                <w:rtl/>
              </w:rPr>
              <w:t xml:space="preserve"> </w:t>
            </w:r>
            <w:r w:rsidRPr="00811EDB">
              <w:rPr>
                <w:rFonts w:ascii="David" w:hAnsi="David" w:cs="David"/>
                <w:sz w:val="22"/>
                <w:szCs w:val="22"/>
                <w:rtl/>
              </w:rPr>
              <w:t>ללא תשלום נוסף</w:t>
            </w:r>
            <w:r w:rsidRPr="00811EDB">
              <w:rPr>
                <w:rFonts w:ascii="David" w:hAnsi="David" w:cs="David"/>
                <w:b/>
                <w:sz w:val="22"/>
                <w:szCs w:val="22"/>
                <w:rtl/>
              </w:rPr>
              <w:t>.</w:t>
            </w:r>
          </w:p>
        </w:tc>
      </w:tr>
    </w:tbl>
    <w:p w14:paraId="443AE909" w14:textId="77777777" w:rsidR="00056FC1" w:rsidRPr="004D4173" w:rsidRDefault="00056FC1" w:rsidP="00056FC1">
      <w:pPr>
        <w:spacing w:line="360" w:lineRule="auto"/>
        <w:jc w:val="both"/>
        <w:rPr>
          <w:rFonts w:ascii="David" w:hAnsi="David" w:cs="David"/>
          <w:b/>
          <w:sz w:val="4"/>
          <w:szCs w:val="4"/>
          <w:rtl/>
        </w:rPr>
      </w:pPr>
    </w:p>
    <w:p w14:paraId="230ACC92" w14:textId="77777777" w:rsidR="00056FC1" w:rsidRPr="00811EDB" w:rsidRDefault="00056FC1" w:rsidP="00056FC1">
      <w:pPr>
        <w:spacing w:line="360" w:lineRule="auto"/>
        <w:jc w:val="both"/>
        <w:rPr>
          <w:rFonts w:ascii="David" w:hAnsi="David" w:cs="David"/>
          <w:b/>
          <w:sz w:val="22"/>
          <w:szCs w:val="22"/>
          <w:rtl/>
        </w:rPr>
      </w:pPr>
      <w:r w:rsidRPr="00811EDB">
        <w:rPr>
          <w:rFonts w:ascii="David" w:hAnsi="David" w:cs="David"/>
          <w:bCs/>
          <w:sz w:val="22"/>
          <w:szCs w:val="22"/>
          <w:rtl/>
        </w:rPr>
        <w:t xml:space="preserve">האם קיים בנושא זה </w:t>
      </w:r>
      <w:r w:rsidRPr="00811EDB">
        <w:rPr>
          <w:rFonts w:ascii="David" w:hAnsi="David" w:cs="David"/>
          <w:b/>
          <w:sz w:val="22"/>
          <w:szCs w:val="22"/>
          <w:rtl/>
        </w:rPr>
        <w:t xml:space="preserve">מכרז מרכזי של החשב הכללי או גורם ממשלתי מוסמך אחר?          </w:t>
      </w:r>
      <w:r w:rsidRPr="00811EDB">
        <w:rPr>
          <w:rFonts w:ascii="David" w:hAnsi="David" w:cs="David"/>
          <w:b/>
          <w:sz w:val="28"/>
          <w:szCs w:val="28"/>
        </w:rPr>
        <w:sym w:font="Wingdings" w:char="F072"/>
      </w:r>
      <w:r w:rsidRPr="00811EDB">
        <w:rPr>
          <w:rFonts w:ascii="David" w:hAnsi="David" w:cs="David"/>
          <w:b/>
          <w:sz w:val="28"/>
          <w:szCs w:val="28"/>
          <w:rtl/>
        </w:rPr>
        <w:t xml:space="preserve">  </w:t>
      </w:r>
      <w:r w:rsidRPr="00811EDB">
        <w:rPr>
          <w:rFonts w:ascii="David" w:hAnsi="David" w:cs="David"/>
          <w:b/>
          <w:sz w:val="22"/>
          <w:szCs w:val="22"/>
          <w:rtl/>
        </w:rPr>
        <w:t xml:space="preserve">כן  </w:t>
      </w:r>
      <w:r w:rsidRPr="00811EDB">
        <w:rPr>
          <w:rFonts w:ascii="David" w:hAnsi="David" w:cs="David"/>
          <w:b/>
          <w:sz w:val="28"/>
          <w:szCs w:val="28"/>
          <w:rtl/>
        </w:rPr>
        <w:t xml:space="preserve">   </w:t>
      </w:r>
      <w:r w:rsidRPr="00811EDB">
        <w:rPr>
          <w:rFonts w:ascii="David" w:hAnsi="David" w:cs="David"/>
          <w:b/>
          <w:sz w:val="28"/>
          <w:szCs w:val="28"/>
        </w:rPr>
        <w:sym w:font="Wingdings" w:char="F078"/>
      </w:r>
      <w:r w:rsidRPr="00811EDB">
        <w:rPr>
          <w:rFonts w:ascii="David" w:hAnsi="David" w:cs="David"/>
          <w:b/>
          <w:sz w:val="22"/>
          <w:szCs w:val="22"/>
          <w:rtl/>
        </w:rPr>
        <w:t xml:space="preserve">  לא</w:t>
      </w:r>
    </w:p>
    <w:p w14:paraId="7056CFC2" w14:textId="77777777" w:rsidR="00056FC1" w:rsidRPr="00811EDB" w:rsidRDefault="00056FC1" w:rsidP="00056FC1">
      <w:pPr>
        <w:spacing w:line="360" w:lineRule="auto"/>
        <w:jc w:val="both"/>
        <w:rPr>
          <w:rFonts w:ascii="David" w:hAnsi="David" w:cs="David"/>
          <w:b/>
          <w:sz w:val="22"/>
          <w:szCs w:val="22"/>
          <w:rtl/>
        </w:rPr>
      </w:pPr>
      <w:r w:rsidRPr="00811EDB">
        <w:rPr>
          <w:rFonts w:ascii="David" w:hAnsi="David" w:cs="David"/>
          <w:bCs/>
          <w:sz w:val="22"/>
          <w:szCs w:val="22"/>
          <w:rtl/>
        </w:rPr>
        <w:t>סוג ההתקשרות</w:t>
      </w:r>
      <w:r w:rsidRPr="00811EDB">
        <w:rPr>
          <w:rFonts w:ascii="David" w:hAnsi="David" w:cs="David"/>
          <w:b/>
          <w:sz w:val="22"/>
          <w:szCs w:val="22"/>
          <w:rtl/>
        </w:rPr>
        <w:t xml:space="preserve">: (סמן </w:t>
      </w:r>
      <w:r w:rsidRPr="00811EDB">
        <w:rPr>
          <w:rFonts w:ascii="David" w:hAnsi="David" w:cs="David"/>
          <w:b/>
          <w:sz w:val="22"/>
          <w:szCs w:val="22"/>
        </w:rPr>
        <w:t>X</w:t>
      </w:r>
      <w:r w:rsidRPr="00811EDB">
        <w:rPr>
          <w:rFonts w:ascii="David" w:hAnsi="David" w:cs="David"/>
          <w:b/>
          <w:sz w:val="22"/>
          <w:szCs w:val="22"/>
          <w:rtl/>
        </w:rPr>
        <w:t xml:space="preserve"> במקום המתאים)</w:t>
      </w:r>
    </w:p>
    <w:tbl>
      <w:tblPr>
        <w:bidiVisual/>
        <w:tblW w:w="0" w:type="auto"/>
        <w:tblLayout w:type="fixed"/>
        <w:tblLook w:val="0000" w:firstRow="0" w:lastRow="0" w:firstColumn="0" w:lastColumn="0" w:noHBand="0" w:noVBand="0"/>
      </w:tblPr>
      <w:tblGrid>
        <w:gridCol w:w="2698"/>
        <w:gridCol w:w="387"/>
        <w:gridCol w:w="2977"/>
        <w:gridCol w:w="56"/>
        <w:gridCol w:w="3060"/>
      </w:tblGrid>
      <w:tr w:rsidR="00056FC1" w:rsidRPr="00811EDB" w14:paraId="24E4C161" w14:textId="77777777" w:rsidTr="00FF61AA">
        <w:trPr>
          <w:trHeight w:val="515"/>
        </w:trPr>
        <w:tc>
          <w:tcPr>
            <w:tcW w:w="3085" w:type="dxa"/>
            <w:gridSpan w:val="2"/>
          </w:tcPr>
          <w:p w14:paraId="4D6D33B2" w14:textId="77777777" w:rsidR="00056FC1" w:rsidRPr="00811EDB" w:rsidRDefault="00056FC1" w:rsidP="00FF61AA">
            <w:pPr>
              <w:spacing w:after="240" w:line="360" w:lineRule="auto"/>
              <w:ind w:right="283"/>
              <w:jc w:val="both"/>
              <w:rPr>
                <w:rFonts w:ascii="David" w:hAnsi="David" w:cs="David"/>
                <w:b/>
                <w:sz w:val="22"/>
                <w:szCs w:val="22"/>
                <w:rtl/>
              </w:rPr>
            </w:pPr>
            <w:r w:rsidRPr="00811EDB">
              <w:rPr>
                <w:rFonts w:ascii="David" w:hAnsi="David" w:cs="David"/>
                <w:b/>
                <w:sz w:val="22"/>
                <w:szCs w:val="22"/>
                <w:rtl/>
              </w:rPr>
              <w:t xml:space="preserve">   </w:t>
            </w:r>
            <w:r w:rsidRPr="00811EDB">
              <w:rPr>
                <w:rFonts w:ascii="David" w:hAnsi="David" w:cs="David"/>
                <w:b/>
                <w:sz w:val="28"/>
                <w:szCs w:val="28"/>
              </w:rPr>
              <w:sym w:font="Wingdings" w:char="F072"/>
            </w:r>
            <w:r w:rsidRPr="00811EDB">
              <w:rPr>
                <w:rFonts w:ascii="David" w:hAnsi="David" w:cs="David"/>
                <w:b/>
                <w:sz w:val="22"/>
                <w:szCs w:val="22"/>
                <w:rtl/>
              </w:rPr>
              <w:t xml:space="preserve">  טובין</w:t>
            </w:r>
          </w:p>
        </w:tc>
        <w:tc>
          <w:tcPr>
            <w:tcW w:w="2977" w:type="dxa"/>
          </w:tcPr>
          <w:p w14:paraId="716514FE" w14:textId="77777777" w:rsidR="00056FC1" w:rsidRPr="00811EDB" w:rsidRDefault="00056FC1" w:rsidP="00FF61AA">
            <w:pPr>
              <w:spacing w:line="360" w:lineRule="auto"/>
              <w:ind w:right="283"/>
              <w:jc w:val="both"/>
              <w:rPr>
                <w:rFonts w:ascii="David" w:hAnsi="David" w:cs="David"/>
                <w:b/>
                <w:sz w:val="22"/>
                <w:szCs w:val="22"/>
                <w:rtl/>
              </w:rPr>
            </w:pPr>
            <w:r w:rsidRPr="00811EDB">
              <w:rPr>
                <w:rFonts w:ascii="David" w:hAnsi="David" w:cs="David"/>
                <w:b/>
                <w:sz w:val="28"/>
                <w:szCs w:val="28"/>
              </w:rPr>
              <w:sym w:font="Wingdings" w:char="F078"/>
            </w:r>
            <w:r w:rsidRPr="00811EDB">
              <w:rPr>
                <w:rFonts w:ascii="David" w:hAnsi="David" w:cs="David"/>
                <w:b/>
                <w:sz w:val="22"/>
                <w:szCs w:val="22"/>
                <w:rtl/>
              </w:rPr>
              <w:t xml:space="preserve">  שירותים</w:t>
            </w:r>
          </w:p>
        </w:tc>
        <w:tc>
          <w:tcPr>
            <w:tcW w:w="3116" w:type="dxa"/>
            <w:gridSpan w:val="2"/>
          </w:tcPr>
          <w:p w14:paraId="4DE3529A" w14:textId="77777777" w:rsidR="00056FC1" w:rsidRPr="00811EDB" w:rsidRDefault="00056FC1" w:rsidP="00FF61AA">
            <w:pPr>
              <w:spacing w:line="360" w:lineRule="auto"/>
              <w:ind w:right="283"/>
              <w:jc w:val="both"/>
              <w:rPr>
                <w:rFonts w:ascii="David" w:hAnsi="David" w:cs="David"/>
                <w:b/>
                <w:sz w:val="22"/>
                <w:szCs w:val="22"/>
                <w:rtl/>
              </w:rPr>
            </w:pPr>
            <w:r w:rsidRPr="00811EDB">
              <w:rPr>
                <w:rFonts w:ascii="David" w:hAnsi="David" w:cs="David"/>
                <w:b/>
                <w:sz w:val="28"/>
                <w:szCs w:val="28"/>
              </w:rPr>
              <w:sym w:font="Wingdings" w:char="F072"/>
            </w:r>
            <w:r w:rsidRPr="00811EDB">
              <w:rPr>
                <w:rFonts w:ascii="David" w:hAnsi="David" w:cs="David"/>
                <w:b/>
                <w:sz w:val="22"/>
                <w:szCs w:val="22"/>
                <w:rtl/>
              </w:rPr>
              <w:t xml:space="preserve">  ביצוע עבודה</w:t>
            </w:r>
          </w:p>
        </w:tc>
      </w:tr>
      <w:tr w:rsidR="00056FC1" w:rsidRPr="00811EDB" w14:paraId="4B0CF48E" w14:textId="77777777" w:rsidTr="00FF61AA">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76DB5B22" w14:textId="77777777" w:rsidR="00056FC1" w:rsidRPr="00811EDB" w:rsidRDefault="00056FC1" w:rsidP="00FF61AA">
            <w:pPr>
              <w:spacing w:line="360" w:lineRule="auto"/>
              <w:jc w:val="both"/>
              <w:rPr>
                <w:rFonts w:ascii="David" w:hAnsi="David" w:cs="David"/>
                <w:bCs/>
                <w:sz w:val="22"/>
                <w:szCs w:val="22"/>
                <w:rtl/>
              </w:rPr>
            </w:pPr>
            <w:r w:rsidRPr="00811EDB">
              <w:rPr>
                <w:rFonts w:ascii="David" w:hAnsi="David" w:cs="David"/>
                <w:bCs/>
                <w:sz w:val="22"/>
                <w:szCs w:val="22"/>
                <w:rtl/>
              </w:rPr>
              <w:t>שם הספק:</w:t>
            </w:r>
          </w:p>
        </w:tc>
        <w:tc>
          <w:tcPr>
            <w:tcW w:w="6480" w:type="dxa"/>
            <w:gridSpan w:val="4"/>
            <w:tcBorders>
              <w:top w:val="single" w:sz="4" w:space="0" w:color="auto"/>
              <w:left w:val="single" w:sz="4" w:space="0" w:color="auto"/>
              <w:bottom w:val="single" w:sz="4" w:space="0" w:color="auto"/>
              <w:right w:val="single" w:sz="4" w:space="0" w:color="auto"/>
            </w:tcBorders>
            <w:shd w:val="clear" w:color="auto" w:fill="auto"/>
          </w:tcPr>
          <w:p w14:paraId="584430B2" w14:textId="77777777" w:rsidR="00056FC1" w:rsidRPr="00811EDB" w:rsidRDefault="00056FC1" w:rsidP="00FF61AA">
            <w:pPr>
              <w:spacing w:line="360" w:lineRule="auto"/>
              <w:jc w:val="both"/>
              <w:rPr>
                <w:rFonts w:ascii="David" w:hAnsi="David" w:cs="David"/>
                <w:b/>
                <w:sz w:val="22"/>
                <w:szCs w:val="22"/>
              </w:rPr>
            </w:pPr>
            <w:r w:rsidRPr="00811EDB">
              <w:rPr>
                <w:rFonts w:ascii="David" w:hAnsi="David" w:cs="David"/>
                <w:sz w:val="20"/>
                <w:szCs w:val="20"/>
              </w:rPr>
              <w:t>Refinitiv Limited</w:t>
            </w:r>
            <w:r w:rsidRPr="00811EDB">
              <w:rPr>
                <w:rFonts w:ascii="David" w:hAnsi="David" w:cs="David" w:hint="cs"/>
                <w:sz w:val="20"/>
                <w:szCs w:val="20"/>
                <w:rtl/>
              </w:rPr>
              <w:t xml:space="preserve">. </w:t>
            </w:r>
            <w:r w:rsidRPr="00811EDB">
              <w:rPr>
                <w:rFonts w:ascii="David" w:hAnsi="David" w:cs="David"/>
                <w:sz w:val="20"/>
                <w:szCs w:val="20"/>
                <w:rtl/>
              </w:rPr>
              <w:t>מקום מושבו: בריטניה</w:t>
            </w:r>
            <w:r w:rsidRPr="00811EDB">
              <w:rPr>
                <w:rFonts w:ascii="David" w:hAnsi="David" w:cs="David"/>
                <w:bCs/>
                <w:sz w:val="22"/>
                <w:szCs w:val="22"/>
              </w:rPr>
              <w:t>.</w:t>
            </w:r>
            <w:r w:rsidRPr="00811EDB">
              <w:rPr>
                <w:rFonts w:ascii="David" w:hAnsi="David" w:cs="David"/>
                <w:b/>
                <w:sz w:val="22"/>
                <w:szCs w:val="22"/>
              </w:rPr>
              <w:t xml:space="preserve"> </w:t>
            </w:r>
          </w:p>
        </w:tc>
      </w:tr>
      <w:tr w:rsidR="00056FC1" w:rsidRPr="00811EDB" w14:paraId="1961956C" w14:textId="77777777" w:rsidTr="00FF61AA">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4B0EC7E6" w14:textId="77777777" w:rsidR="00056FC1" w:rsidRPr="00811EDB" w:rsidRDefault="00056FC1" w:rsidP="00FF61AA">
            <w:pPr>
              <w:spacing w:line="360" w:lineRule="auto"/>
              <w:jc w:val="both"/>
              <w:rPr>
                <w:rFonts w:ascii="David" w:hAnsi="David" w:cs="David"/>
                <w:bCs/>
                <w:sz w:val="22"/>
                <w:szCs w:val="22"/>
                <w:rtl/>
              </w:rPr>
            </w:pPr>
            <w:r w:rsidRPr="00811EDB">
              <w:rPr>
                <w:rFonts w:ascii="David" w:hAnsi="David" w:cs="David"/>
                <w:bCs/>
                <w:sz w:val="22"/>
                <w:szCs w:val="22"/>
                <w:rtl/>
              </w:rPr>
              <w:t xml:space="preserve">מספר הספק </w:t>
            </w:r>
          </w:p>
          <w:p w14:paraId="11179401" w14:textId="77777777" w:rsidR="00056FC1" w:rsidRPr="00811EDB" w:rsidRDefault="00056FC1" w:rsidP="00FF61AA">
            <w:pPr>
              <w:spacing w:line="360" w:lineRule="auto"/>
              <w:jc w:val="both"/>
              <w:rPr>
                <w:rFonts w:ascii="David" w:hAnsi="David" w:cs="David"/>
                <w:bCs/>
                <w:sz w:val="22"/>
                <w:szCs w:val="22"/>
                <w:rtl/>
              </w:rPr>
            </w:pPr>
            <w:r w:rsidRPr="00811EDB">
              <w:rPr>
                <w:rFonts w:ascii="David" w:hAnsi="David" w:cs="David"/>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right w:val="single" w:sz="4" w:space="0" w:color="auto"/>
            </w:tcBorders>
            <w:shd w:val="clear" w:color="auto" w:fill="auto"/>
          </w:tcPr>
          <w:p w14:paraId="5095AED9" w14:textId="77777777" w:rsidR="00056FC1" w:rsidRPr="00811EDB" w:rsidRDefault="00056FC1" w:rsidP="00FF61AA">
            <w:pPr>
              <w:spacing w:line="360" w:lineRule="auto"/>
              <w:jc w:val="both"/>
              <w:rPr>
                <w:rFonts w:ascii="David" w:hAnsi="David" w:cs="David"/>
                <w:b/>
                <w:sz w:val="22"/>
                <w:szCs w:val="22"/>
                <w:highlight w:val="yellow"/>
                <w:rtl/>
              </w:rPr>
            </w:pPr>
            <w:r w:rsidRPr="00811EDB">
              <w:rPr>
                <w:rFonts w:ascii="David" w:hAnsi="David" w:cs="David"/>
                <w:b/>
                <w:sz w:val="22"/>
                <w:szCs w:val="22"/>
              </w:rPr>
              <w:t>GB397000555</w:t>
            </w:r>
          </w:p>
        </w:tc>
      </w:tr>
      <w:tr w:rsidR="00056FC1" w:rsidRPr="00811EDB" w14:paraId="69984CCF" w14:textId="77777777" w:rsidTr="00FF61AA">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4FAE1ADD" w14:textId="77777777" w:rsidR="00056FC1" w:rsidRPr="00811EDB" w:rsidRDefault="00056FC1" w:rsidP="00FF61AA">
            <w:pPr>
              <w:spacing w:line="360" w:lineRule="auto"/>
              <w:jc w:val="both"/>
              <w:rPr>
                <w:rFonts w:ascii="David" w:hAnsi="David" w:cs="David"/>
                <w:bCs/>
                <w:sz w:val="22"/>
                <w:szCs w:val="22"/>
                <w:rtl/>
              </w:rPr>
            </w:pPr>
            <w:r w:rsidRPr="00811EDB">
              <w:rPr>
                <w:rFonts w:ascii="David" w:hAnsi="David" w:cs="David"/>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shd w:val="clear" w:color="auto" w:fill="auto"/>
          </w:tcPr>
          <w:p w14:paraId="654966D3"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8"/>
                <w:szCs w:val="28"/>
              </w:rPr>
              <w:sym w:font="Wingdings" w:char="F072"/>
            </w:r>
            <w:r w:rsidRPr="00811EDB">
              <w:rPr>
                <w:rFonts w:ascii="David" w:hAnsi="David" w:cs="David"/>
                <w:b/>
                <w:sz w:val="28"/>
                <w:szCs w:val="28"/>
              </w:rPr>
              <w:t xml:space="preserve">     </w:t>
            </w:r>
            <w:r w:rsidRPr="00811EDB">
              <w:rPr>
                <w:rFonts w:ascii="David" w:hAnsi="David" w:cs="David"/>
                <w:b/>
                <w:sz w:val="22"/>
                <w:szCs w:val="22"/>
                <w:rtl/>
              </w:rPr>
              <w:t xml:space="preserve"> ספק יחיד    </w:t>
            </w:r>
          </w:p>
        </w:tc>
        <w:tc>
          <w:tcPr>
            <w:tcW w:w="3060" w:type="dxa"/>
            <w:tcBorders>
              <w:top w:val="single" w:sz="4" w:space="0" w:color="auto"/>
              <w:bottom w:val="single" w:sz="4" w:space="0" w:color="auto"/>
              <w:right w:val="single" w:sz="4" w:space="0" w:color="auto"/>
            </w:tcBorders>
            <w:shd w:val="clear" w:color="auto" w:fill="auto"/>
          </w:tcPr>
          <w:p w14:paraId="4BFAA4FD" w14:textId="77777777" w:rsidR="00056FC1" w:rsidRPr="00811EDB" w:rsidRDefault="00056FC1" w:rsidP="00FF61AA">
            <w:pPr>
              <w:spacing w:line="360" w:lineRule="auto"/>
              <w:jc w:val="both"/>
              <w:rPr>
                <w:rFonts w:ascii="David" w:hAnsi="David" w:cs="David"/>
                <w:b/>
                <w:sz w:val="22"/>
                <w:szCs w:val="22"/>
                <w:rtl/>
              </w:rPr>
            </w:pPr>
            <w:r w:rsidRPr="00811EDB">
              <w:rPr>
                <w:rFonts w:ascii="David" w:hAnsi="David" w:cs="David"/>
                <w:b/>
                <w:sz w:val="28"/>
                <w:szCs w:val="28"/>
              </w:rPr>
              <w:sym w:font="Wingdings" w:char="F078"/>
            </w:r>
            <w:r w:rsidRPr="00811EDB">
              <w:rPr>
                <w:rFonts w:ascii="David" w:hAnsi="David" w:cs="David"/>
                <w:b/>
                <w:sz w:val="22"/>
                <w:szCs w:val="22"/>
                <w:rtl/>
              </w:rPr>
              <w:t xml:space="preserve"> ספק חוץ </w:t>
            </w:r>
          </w:p>
        </w:tc>
      </w:tr>
      <w:tr w:rsidR="00056FC1" w:rsidRPr="00811EDB" w14:paraId="5C6F34BF" w14:textId="77777777" w:rsidTr="00FF61AA">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12C7854E" w14:textId="77777777" w:rsidR="00056FC1" w:rsidRPr="00811EDB" w:rsidRDefault="00056FC1" w:rsidP="00FF61AA">
            <w:pPr>
              <w:spacing w:line="360" w:lineRule="auto"/>
              <w:jc w:val="both"/>
              <w:rPr>
                <w:rFonts w:ascii="David" w:hAnsi="David" w:cs="David"/>
                <w:bCs/>
                <w:sz w:val="22"/>
                <w:szCs w:val="22"/>
                <w:rtl/>
              </w:rPr>
            </w:pPr>
            <w:r w:rsidRPr="00811EDB">
              <w:rPr>
                <w:rFonts w:ascii="David" w:hAnsi="David" w:cs="David"/>
                <w:bCs/>
                <w:sz w:val="22"/>
                <w:szCs w:val="22"/>
                <w:rtl/>
              </w:rPr>
              <w:t>אומדן / שווי ההתקשרות:</w:t>
            </w:r>
          </w:p>
        </w:tc>
        <w:tc>
          <w:tcPr>
            <w:tcW w:w="6480" w:type="dxa"/>
            <w:gridSpan w:val="4"/>
            <w:tcBorders>
              <w:top w:val="single" w:sz="4" w:space="0" w:color="auto"/>
              <w:left w:val="single" w:sz="4" w:space="0" w:color="auto"/>
              <w:bottom w:val="single" w:sz="4" w:space="0" w:color="auto"/>
              <w:right w:val="single" w:sz="4" w:space="0" w:color="auto"/>
            </w:tcBorders>
            <w:shd w:val="clear" w:color="auto" w:fill="auto"/>
          </w:tcPr>
          <w:p w14:paraId="0B51CE97" w14:textId="0A4AB74B" w:rsidR="00056FC1" w:rsidRPr="004C1539" w:rsidRDefault="00DB154B" w:rsidP="00CB4931">
            <w:pPr>
              <w:spacing w:line="360" w:lineRule="auto"/>
              <w:jc w:val="both"/>
              <w:rPr>
                <w:rFonts w:ascii="David" w:hAnsi="David" w:cs="David"/>
                <w:b/>
                <w:sz w:val="22"/>
                <w:szCs w:val="22"/>
                <w:highlight w:val="yellow"/>
                <w:rtl/>
              </w:rPr>
            </w:pPr>
            <w:r w:rsidRPr="005B785D">
              <w:rPr>
                <w:rFonts w:ascii="David" w:hAnsi="David" w:cs="David"/>
                <w:b/>
                <w:sz w:val="22"/>
                <w:szCs w:val="22"/>
              </w:rPr>
              <w:t>USD</w:t>
            </w:r>
            <w:r w:rsidRPr="005B785D">
              <w:rPr>
                <w:rFonts w:ascii="David" w:hAnsi="David" w:cs="David" w:hint="cs"/>
                <w:b/>
                <w:sz w:val="22"/>
                <w:szCs w:val="22"/>
                <w:rtl/>
              </w:rPr>
              <w:t xml:space="preserve"> </w:t>
            </w:r>
            <w:r w:rsidR="00CB4931" w:rsidRPr="00C251AB">
              <w:rPr>
                <w:rFonts w:ascii="David" w:hAnsi="David" w:cs="David"/>
                <w:bCs/>
                <w:sz w:val="22"/>
                <w:szCs w:val="22"/>
                <w:rtl/>
              </w:rPr>
              <w:t>130,178.40</w:t>
            </w:r>
            <w:r w:rsidR="00364BB4" w:rsidRPr="005B785D">
              <w:rPr>
                <w:rFonts w:ascii="David" w:hAnsi="David" w:cs="David" w:hint="cs"/>
                <w:b/>
                <w:sz w:val="22"/>
                <w:szCs w:val="22"/>
                <w:rtl/>
              </w:rPr>
              <w:t xml:space="preserve"> </w:t>
            </w:r>
            <w:r w:rsidR="00056FC1" w:rsidRPr="005B785D">
              <w:rPr>
                <w:rFonts w:ascii="David" w:hAnsi="David" w:cs="David"/>
                <w:b/>
                <w:sz w:val="22"/>
                <w:szCs w:val="22"/>
                <w:rtl/>
              </w:rPr>
              <w:t xml:space="preserve">כולל מע"מ </w:t>
            </w:r>
            <w:r w:rsidR="00CB4931" w:rsidRPr="005B785D">
              <w:rPr>
                <w:rFonts w:ascii="David" w:hAnsi="David" w:cs="David" w:hint="cs"/>
                <w:bCs/>
                <w:sz w:val="22"/>
                <w:szCs w:val="22"/>
                <w:rtl/>
              </w:rPr>
              <w:t>לשנים-עשר חודשים</w:t>
            </w:r>
          </w:p>
        </w:tc>
      </w:tr>
      <w:tr w:rsidR="00056FC1" w:rsidRPr="00811EDB" w14:paraId="27EA0372" w14:textId="77777777" w:rsidTr="00FF61AA">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14:paraId="31475E93" w14:textId="77777777" w:rsidR="00056FC1" w:rsidRPr="00811EDB" w:rsidRDefault="00056FC1" w:rsidP="00FF61AA">
            <w:pPr>
              <w:spacing w:line="360" w:lineRule="auto"/>
              <w:jc w:val="both"/>
              <w:rPr>
                <w:rFonts w:ascii="David" w:hAnsi="David" w:cs="David"/>
                <w:bCs/>
                <w:sz w:val="22"/>
                <w:szCs w:val="22"/>
                <w:rtl/>
              </w:rPr>
            </w:pPr>
            <w:r w:rsidRPr="00811EDB">
              <w:rPr>
                <w:rFonts w:ascii="David" w:hAnsi="David" w:cs="David"/>
                <w:bCs/>
                <w:sz w:val="22"/>
                <w:szCs w:val="22"/>
                <w:rtl/>
              </w:rPr>
              <w:lastRenderedPageBreak/>
              <w:t xml:space="preserve">תקופת ההתקשרות: </w:t>
            </w:r>
          </w:p>
        </w:tc>
        <w:tc>
          <w:tcPr>
            <w:tcW w:w="6480" w:type="dxa"/>
            <w:gridSpan w:val="4"/>
            <w:tcBorders>
              <w:top w:val="single" w:sz="4" w:space="0" w:color="auto"/>
              <w:left w:val="single" w:sz="4" w:space="0" w:color="auto"/>
              <w:bottom w:val="single" w:sz="4" w:space="0" w:color="auto"/>
              <w:right w:val="single" w:sz="4" w:space="0" w:color="auto"/>
            </w:tcBorders>
            <w:shd w:val="clear" w:color="auto" w:fill="auto"/>
          </w:tcPr>
          <w:p w14:paraId="1A04096B" w14:textId="741CFE81" w:rsidR="00056FC1" w:rsidRPr="00811EDB" w:rsidRDefault="00633A4D" w:rsidP="00633A4D">
            <w:pPr>
              <w:spacing w:line="360" w:lineRule="auto"/>
              <w:jc w:val="both"/>
              <w:rPr>
                <w:rFonts w:ascii="David" w:hAnsi="David" w:cs="David"/>
                <w:b/>
                <w:sz w:val="22"/>
                <w:szCs w:val="22"/>
                <w:rtl/>
              </w:rPr>
            </w:pPr>
            <w:r w:rsidRPr="005B785D">
              <w:rPr>
                <w:rFonts w:ascii="David" w:hAnsi="David" w:cs="David" w:hint="cs"/>
                <w:bCs/>
                <w:sz w:val="22"/>
                <w:szCs w:val="22"/>
                <w:rtl/>
              </w:rPr>
              <w:t>31</w:t>
            </w:r>
            <w:r w:rsidR="003F1E28" w:rsidRPr="005B785D">
              <w:rPr>
                <w:rFonts w:ascii="David" w:hAnsi="David" w:cs="David" w:hint="cs"/>
                <w:bCs/>
                <w:sz w:val="22"/>
                <w:szCs w:val="22"/>
                <w:rtl/>
              </w:rPr>
              <w:t>.</w:t>
            </w:r>
            <w:r w:rsidRPr="005B785D">
              <w:rPr>
                <w:rFonts w:ascii="David" w:hAnsi="David" w:cs="David" w:hint="cs"/>
                <w:bCs/>
                <w:sz w:val="22"/>
                <w:szCs w:val="22"/>
                <w:rtl/>
              </w:rPr>
              <w:t>12</w:t>
            </w:r>
            <w:r w:rsidR="003F1E28" w:rsidRPr="005B785D">
              <w:rPr>
                <w:rFonts w:ascii="David" w:hAnsi="David" w:cs="David" w:hint="cs"/>
                <w:bCs/>
                <w:sz w:val="22"/>
                <w:szCs w:val="22"/>
                <w:rtl/>
              </w:rPr>
              <w:t>.2</w:t>
            </w:r>
            <w:r w:rsidRPr="005B785D">
              <w:rPr>
                <w:rFonts w:ascii="David" w:hAnsi="David" w:cs="David" w:hint="cs"/>
                <w:bCs/>
                <w:sz w:val="22"/>
                <w:szCs w:val="22"/>
                <w:rtl/>
              </w:rPr>
              <w:t>4</w:t>
            </w:r>
            <w:r w:rsidR="00056FC1" w:rsidRPr="005B785D">
              <w:rPr>
                <w:rFonts w:ascii="David" w:hAnsi="David" w:cs="David"/>
                <w:bCs/>
                <w:sz w:val="22"/>
                <w:szCs w:val="22"/>
                <w:rtl/>
              </w:rPr>
              <w:t xml:space="preserve"> – </w:t>
            </w:r>
            <w:r w:rsidRPr="005B785D">
              <w:rPr>
                <w:rFonts w:ascii="David" w:hAnsi="David" w:cs="David" w:hint="cs"/>
                <w:bCs/>
                <w:sz w:val="22"/>
                <w:szCs w:val="22"/>
                <w:rtl/>
              </w:rPr>
              <w:t>01</w:t>
            </w:r>
            <w:r w:rsidR="00056FC1" w:rsidRPr="005B785D">
              <w:rPr>
                <w:rFonts w:ascii="David" w:hAnsi="David" w:cs="David" w:hint="cs"/>
                <w:bCs/>
                <w:sz w:val="22"/>
                <w:szCs w:val="22"/>
                <w:rtl/>
              </w:rPr>
              <w:t>.</w:t>
            </w:r>
            <w:r w:rsidRPr="005B785D">
              <w:rPr>
                <w:rFonts w:ascii="David" w:hAnsi="David" w:cs="David" w:hint="cs"/>
                <w:bCs/>
                <w:sz w:val="22"/>
                <w:szCs w:val="22"/>
                <w:rtl/>
              </w:rPr>
              <w:t>01</w:t>
            </w:r>
            <w:r w:rsidR="00056FC1" w:rsidRPr="005B785D">
              <w:rPr>
                <w:rFonts w:ascii="David" w:hAnsi="David" w:cs="David" w:hint="cs"/>
                <w:bCs/>
                <w:sz w:val="22"/>
                <w:szCs w:val="22"/>
                <w:rtl/>
              </w:rPr>
              <w:t>.2</w:t>
            </w:r>
            <w:r w:rsidRPr="005B785D">
              <w:rPr>
                <w:rFonts w:ascii="David" w:hAnsi="David" w:cs="David" w:hint="cs"/>
                <w:bCs/>
                <w:sz w:val="22"/>
                <w:szCs w:val="22"/>
                <w:rtl/>
              </w:rPr>
              <w:t>4</w:t>
            </w:r>
            <w:r w:rsidR="00056FC1" w:rsidRPr="005B785D">
              <w:rPr>
                <w:rFonts w:ascii="David" w:hAnsi="David" w:cs="David"/>
                <w:bCs/>
                <w:sz w:val="22"/>
                <w:szCs w:val="22"/>
                <w:rtl/>
              </w:rPr>
              <w:t xml:space="preserve"> </w:t>
            </w:r>
            <w:r w:rsidR="00056FC1" w:rsidRPr="005B785D">
              <w:rPr>
                <w:rFonts w:ascii="David" w:hAnsi="David" w:cs="David"/>
                <w:b/>
                <w:sz w:val="22"/>
                <w:szCs w:val="22"/>
                <w:rtl/>
              </w:rPr>
              <w:t xml:space="preserve">עם אופציה להארכת מנוי בשנה </w:t>
            </w:r>
            <w:r w:rsidR="00CC4D1D" w:rsidRPr="005B785D">
              <w:rPr>
                <w:rFonts w:ascii="David" w:hAnsi="David" w:cs="David" w:hint="cs"/>
                <w:b/>
                <w:sz w:val="22"/>
                <w:szCs w:val="22"/>
                <w:rtl/>
              </w:rPr>
              <w:t xml:space="preserve">(12 חודשים) </w:t>
            </w:r>
            <w:r w:rsidR="00056FC1" w:rsidRPr="005B785D">
              <w:rPr>
                <w:rFonts w:ascii="David" w:hAnsi="David" w:cs="David"/>
                <w:b/>
                <w:sz w:val="22"/>
                <w:szCs w:val="22"/>
                <w:rtl/>
              </w:rPr>
              <w:t>נוספת באותם תנאים</w:t>
            </w:r>
            <w:r w:rsidR="001B6FE2">
              <w:rPr>
                <w:rFonts w:ascii="David" w:hAnsi="David" w:cs="David" w:hint="cs"/>
                <w:b/>
                <w:sz w:val="22"/>
                <w:szCs w:val="22"/>
                <w:rtl/>
              </w:rPr>
              <w:t>.</w:t>
            </w:r>
          </w:p>
        </w:tc>
      </w:tr>
    </w:tbl>
    <w:p w14:paraId="57930162" w14:textId="77777777" w:rsidR="0076250F" w:rsidRDefault="0076250F" w:rsidP="00056FC1">
      <w:pPr>
        <w:spacing w:line="360" w:lineRule="auto"/>
        <w:jc w:val="both"/>
        <w:rPr>
          <w:rFonts w:ascii="David" w:hAnsi="David" w:cs="David"/>
          <w:bCs/>
          <w:rtl/>
        </w:rPr>
      </w:pPr>
    </w:p>
    <w:p w14:paraId="3DA8E5B1" w14:textId="77777777" w:rsidR="00056FC1" w:rsidRPr="00811EDB" w:rsidRDefault="00056FC1" w:rsidP="00056FC1">
      <w:pPr>
        <w:spacing w:line="360" w:lineRule="auto"/>
        <w:jc w:val="both"/>
        <w:rPr>
          <w:rFonts w:ascii="David" w:hAnsi="David" w:cs="David"/>
          <w:bCs/>
          <w:rtl/>
        </w:rPr>
      </w:pPr>
      <w:r w:rsidRPr="00811EDB">
        <w:rPr>
          <w:rFonts w:ascii="David" w:hAnsi="David" w:cs="David"/>
          <w:bCs/>
          <w:rtl/>
        </w:rPr>
        <w:t>נימוקים כי הספק הוא ספק יחיד או כי הטובין הם טובי חוץ</w:t>
      </w:r>
    </w:p>
    <w:p w14:paraId="13809005" w14:textId="77777777" w:rsidR="00056FC1" w:rsidRPr="009C63F5" w:rsidRDefault="00056FC1" w:rsidP="00056FC1">
      <w:pPr>
        <w:spacing w:line="360" w:lineRule="auto"/>
        <w:jc w:val="both"/>
        <w:rPr>
          <w:rFonts w:ascii="David" w:hAnsi="David" w:cs="David"/>
          <w:bCs/>
          <w:sz w:val="12"/>
          <w:szCs w:val="12"/>
          <w:rtl/>
        </w:rPr>
      </w:pPr>
    </w:p>
    <w:p w14:paraId="4621C5B1" w14:textId="77777777" w:rsidR="00056FC1" w:rsidRPr="00811EDB" w:rsidRDefault="00056FC1" w:rsidP="00056FC1">
      <w:pPr>
        <w:numPr>
          <w:ilvl w:val="0"/>
          <w:numId w:val="1"/>
        </w:numPr>
        <w:spacing w:line="360" w:lineRule="auto"/>
        <w:jc w:val="both"/>
        <w:rPr>
          <w:rFonts w:ascii="David" w:hAnsi="David" w:cs="David"/>
          <w:bCs/>
          <w:sz w:val="22"/>
          <w:szCs w:val="22"/>
        </w:rPr>
      </w:pPr>
      <w:r w:rsidRPr="00811EDB">
        <w:rPr>
          <w:rFonts w:ascii="David" w:hAnsi="David" w:cs="David"/>
          <w:bCs/>
          <w:sz w:val="22"/>
          <w:szCs w:val="22"/>
          <w:rtl/>
        </w:rPr>
        <w:t>האמצעים שבהם נערכו בדיקות לאיתור ספקים נוספים והכנת חוות דעת</w:t>
      </w:r>
    </w:p>
    <w:p w14:paraId="18A9E1C8" w14:textId="3EA9622C" w:rsidR="00056FC1" w:rsidRPr="00811EDB" w:rsidRDefault="00056FC1" w:rsidP="001B6FE2">
      <w:pPr>
        <w:spacing w:line="360" w:lineRule="auto"/>
        <w:ind w:left="360"/>
        <w:jc w:val="both"/>
        <w:rPr>
          <w:rFonts w:ascii="David" w:hAnsi="David" w:cs="David"/>
          <w:bCs/>
          <w:sz w:val="22"/>
          <w:szCs w:val="22"/>
          <w:rtl/>
        </w:rPr>
      </w:pPr>
      <w:r w:rsidRPr="00811EDB">
        <w:rPr>
          <w:rFonts w:ascii="David" w:hAnsi="David" w:cs="David"/>
          <w:b/>
          <w:sz w:val="22"/>
          <w:szCs w:val="22"/>
          <w:rtl/>
        </w:rPr>
        <w:t>במהלך השנים נערכה סדרה של בירורים כדי לאתר פתרון לצרכי המידע של המשרד, שבאמצעותו ניתן יהיה לבצע חיפוש ואיתור של ישוי</w:t>
      </w:r>
      <w:r>
        <w:rPr>
          <w:rFonts w:ascii="David" w:hAnsi="David" w:cs="David"/>
          <w:b/>
          <w:sz w:val="22"/>
          <w:szCs w:val="22"/>
          <w:rtl/>
        </w:rPr>
        <w:t xml:space="preserve">ות (תאגידים התאגדויות ויחידים) </w:t>
      </w:r>
      <w:r w:rsidRPr="00811EDB">
        <w:rPr>
          <w:rFonts w:ascii="David" w:hAnsi="David" w:cs="David"/>
          <w:b/>
          <w:sz w:val="22"/>
          <w:szCs w:val="22"/>
          <w:rtl/>
        </w:rPr>
        <w:t xml:space="preserve">לפי שמותיהן, מאפיינים כלליים מסוימים, מספרי זיהוין, מדינות בהן הן פועלות ואיתור מידע אחר אודותיהם לפי מילות מפתח. בכל הנוגע לאיתור לפי שמות על הפתרון לאפשר איתור לפי שמות חלקיים ומאפיינים משלימים (כגון שנת לידה / תאריך לידה, אזרחות) גם אם הם מופיעים בתעתיקים שונים בתווים שונים ("אנגלית", "צרפתית" וכיו"ב), תווים בשפות עברית וערבית.   </w:t>
      </w:r>
    </w:p>
    <w:p w14:paraId="48477E43" w14:textId="3CA83275" w:rsidR="00056FC1" w:rsidRPr="00811EDB" w:rsidRDefault="00056FC1" w:rsidP="005B785D">
      <w:pPr>
        <w:numPr>
          <w:ilvl w:val="0"/>
          <w:numId w:val="1"/>
        </w:numPr>
        <w:spacing w:line="360" w:lineRule="auto"/>
        <w:jc w:val="both"/>
        <w:rPr>
          <w:rFonts w:ascii="David" w:hAnsi="David" w:cs="David"/>
          <w:b/>
          <w:sz w:val="22"/>
          <w:szCs w:val="22"/>
          <w:rtl/>
        </w:rPr>
      </w:pPr>
      <w:r w:rsidRPr="00811EDB">
        <w:rPr>
          <w:rFonts w:ascii="David" w:hAnsi="David" w:cs="David"/>
          <w:bCs/>
          <w:sz w:val="22"/>
          <w:szCs w:val="22"/>
          <w:rtl/>
        </w:rPr>
        <w:t>ממצאי הבדיקה</w:t>
      </w:r>
      <w:r w:rsidR="005B785D">
        <w:rPr>
          <w:rFonts w:ascii="David" w:hAnsi="David" w:cs="David" w:hint="cs"/>
          <w:b/>
          <w:sz w:val="22"/>
          <w:szCs w:val="22"/>
          <w:rtl/>
        </w:rPr>
        <w:t>:</w:t>
      </w:r>
    </w:p>
    <w:p w14:paraId="79C3AA8D" w14:textId="638AFE5A" w:rsidR="00056FC1" w:rsidRDefault="00056FC1" w:rsidP="00056FC1">
      <w:pPr>
        <w:numPr>
          <w:ilvl w:val="1"/>
          <w:numId w:val="1"/>
        </w:numPr>
        <w:spacing w:line="360" w:lineRule="auto"/>
        <w:jc w:val="both"/>
        <w:rPr>
          <w:rFonts w:ascii="David" w:hAnsi="David" w:cs="David"/>
          <w:b/>
          <w:sz w:val="22"/>
          <w:szCs w:val="22"/>
        </w:rPr>
      </w:pPr>
      <w:r w:rsidRPr="00811EDB">
        <w:rPr>
          <w:rFonts w:ascii="David" w:hAnsi="David" w:cs="David"/>
          <w:b/>
          <w:sz w:val="22"/>
          <w:szCs w:val="22"/>
          <w:rtl/>
        </w:rPr>
        <w:t xml:space="preserve">השירות המבוקש, התכנים הניתנים לדליה מן המאגרים של </w:t>
      </w:r>
      <w:r>
        <w:rPr>
          <w:rFonts w:ascii="David" w:hAnsi="David" w:cs="David"/>
          <w:bCs/>
          <w:sz w:val="22"/>
          <w:szCs w:val="22"/>
        </w:rPr>
        <w:t>W</w:t>
      </w:r>
      <w:r w:rsidRPr="00811EDB">
        <w:rPr>
          <w:rFonts w:ascii="David" w:hAnsi="David" w:cs="David"/>
          <w:bCs/>
          <w:sz w:val="22"/>
          <w:szCs w:val="22"/>
        </w:rPr>
        <w:t>orld</w:t>
      </w:r>
      <w:r>
        <w:rPr>
          <w:rFonts w:ascii="David" w:hAnsi="David" w:cs="David"/>
          <w:bCs/>
          <w:sz w:val="22"/>
          <w:szCs w:val="22"/>
        </w:rPr>
        <w:t xml:space="preserve"> C</w:t>
      </w:r>
      <w:r w:rsidRPr="00811EDB">
        <w:rPr>
          <w:rFonts w:ascii="David" w:hAnsi="David" w:cs="David"/>
          <w:bCs/>
          <w:sz w:val="22"/>
          <w:szCs w:val="22"/>
        </w:rPr>
        <w:t>heck</w:t>
      </w:r>
      <w:r w:rsidRPr="00811EDB">
        <w:rPr>
          <w:rFonts w:ascii="David" w:hAnsi="David" w:cs="David"/>
          <w:b/>
          <w:sz w:val="22"/>
          <w:szCs w:val="22"/>
          <w:rtl/>
        </w:rPr>
        <w:t xml:space="preserve"> הינם מצרף ייחודי של יכולות ותכנים שיש בכוחו לסייע בצורה </w:t>
      </w:r>
      <w:r w:rsidRPr="00811EDB">
        <w:rPr>
          <w:rFonts w:ascii="David" w:hAnsi="David" w:cs="David" w:hint="cs"/>
          <w:b/>
          <w:sz w:val="22"/>
          <w:szCs w:val="22"/>
          <w:rtl/>
        </w:rPr>
        <w:t>יסודית</w:t>
      </w:r>
      <w:r w:rsidRPr="00811EDB">
        <w:rPr>
          <w:rFonts w:ascii="David" w:hAnsi="David" w:cs="David"/>
          <w:b/>
          <w:sz w:val="22"/>
          <w:szCs w:val="22"/>
          <w:rtl/>
        </w:rPr>
        <w:t>, אמינה ורחבה לעבודת המחקר והערכת הד</w:t>
      </w:r>
      <w:r>
        <w:rPr>
          <w:rFonts w:ascii="David" w:hAnsi="David" w:cs="David" w:hint="cs"/>
          <w:b/>
          <w:sz w:val="22"/>
          <w:szCs w:val="22"/>
          <w:rtl/>
        </w:rPr>
        <w:t>י</w:t>
      </w:r>
      <w:r w:rsidRPr="00811EDB">
        <w:rPr>
          <w:rFonts w:ascii="David" w:hAnsi="David" w:cs="David"/>
          <w:b/>
          <w:sz w:val="22"/>
          <w:szCs w:val="22"/>
          <w:rtl/>
        </w:rPr>
        <w:t>ווחים המתקבלים במשרד והרחבת יכולות ההתרעה של המערכת הממוחשבת על אפשרות קיום נסיבות המחייבות דווח לגורמים המוסמכים על פי הדין לקבלת מידע מן המשרד ולסייע בצורה רבת משמעות לאיתור מהיר של מידע גלוי משלים וחשוב המצוי באתרים של אמצעי התקשורת הציבוריים, אתרים ממלכתיים, אקדמיים ואחרים באמצעות רשת האינטרנט.</w:t>
      </w:r>
    </w:p>
    <w:p w14:paraId="664CB808" w14:textId="1190F1BE" w:rsidR="004A13A6" w:rsidRPr="00C251AB" w:rsidRDefault="004A13A6" w:rsidP="004A13A6">
      <w:pPr>
        <w:numPr>
          <w:ilvl w:val="1"/>
          <w:numId w:val="1"/>
        </w:numPr>
        <w:spacing w:line="360" w:lineRule="auto"/>
        <w:jc w:val="both"/>
        <w:rPr>
          <w:rFonts w:ascii="David" w:hAnsi="David" w:cs="David"/>
          <w:b/>
          <w:sz w:val="22"/>
          <w:szCs w:val="22"/>
        </w:rPr>
      </w:pPr>
      <w:r w:rsidRPr="00C251AB">
        <w:rPr>
          <w:rFonts w:ascii="David" w:hAnsi="David" w:cs="David"/>
          <w:b/>
          <w:sz w:val="22"/>
          <w:szCs w:val="22"/>
          <w:rtl/>
        </w:rPr>
        <w:t xml:space="preserve">מן המאגר מחלצת הרשות </w:t>
      </w:r>
      <w:r w:rsidRPr="00C251AB">
        <w:rPr>
          <w:rFonts w:ascii="David" w:hAnsi="David" w:cs="David"/>
          <w:bCs/>
          <w:sz w:val="22"/>
          <w:szCs w:val="22"/>
          <w:rtl/>
        </w:rPr>
        <w:t>מצרף ייחודי</w:t>
      </w:r>
      <w:r w:rsidRPr="00C251AB">
        <w:rPr>
          <w:rFonts w:ascii="David" w:hAnsi="David" w:cs="David"/>
          <w:b/>
          <w:sz w:val="22"/>
          <w:szCs w:val="22"/>
          <w:rtl/>
        </w:rPr>
        <w:t xml:space="preserve"> של יכולות ותכנים שיש בכוחו </w:t>
      </w:r>
      <w:r w:rsidRPr="00C251AB">
        <w:rPr>
          <w:rFonts w:ascii="David" w:hAnsi="David" w:cs="David"/>
          <w:bCs/>
          <w:sz w:val="22"/>
          <w:szCs w:val="22"/>
          <w:rtl/>
        </w:rPr>
        <w:t>לסייע בצורה</w:t>
      </w:r>
      <w:r w:rsidRPr="00C251AB">
        <w:rPr>
          <w:rFonts w:ascii="David" w:hAnsi="David" w:cs="David" w:hint="cs"/>
          <w:bCs/>
          <w:sz w:val="22"/>
          <w:szCs w:val="22"/>
          <w:rtl/>
        </w:rPr>
        <w:t xml:space="preserve"> </w:t>
      </w:r>
      <w:r w:rsidRPr="00C251AB">
        <w:rPr>
          <w:rFonts w:ascii="David" w:hAnsi="David" w:cs="David"/>
          <w:bCs/>
          <w:sz w:val="22"/>
          <w:szCs w:val="22"/>
          <w:rtl/>
        </w:rPr>
        <w:t>משמעותית, אמינה ורחבה לעבודת המחקר</w:t>
      </w:r>
      <w:r w:rsidRPr="00C251AB">
        <w:rPr>
          <w:rFonts w:ascii="David" w:hAnsi="David" w:cs="David"/>
          <w:b/>
          <w:sz w:val="22"/>
          <w:szCs w:val="22"/>
          <w:rtl/>
        </w:rPr>
        <w:t xml:space="preserve"> והערכת הדיווחים המתקבלים ברשות, תוך הרחבת</w:t>
      </w:r>
      <w:r w:rsidRPr="00C251AB">
        <w:rPr>
          <w:rFonts w:ascii="David" w:hAnsi="David" w:cs="David" w:hint="cs"/>
          <w:b/>
          <w:sz w:val="22"/>
          <w:szCs w:val="22"/>
          <w:rtl/>
        </w:rPr>
        <w:t xml:space="preserve"> </w:t>
      </w:r>
      <w:r w:rsidRPr="00C251AB">
        <w:rPr>
          <w:rFonts w:ascii="David" w:hAnsi="David" w:cs="David"/>
          <w:b/>
          <w:sz w:val="22"/>
          <w:szCs w:val="22"/>
          <w:rtl/>
        </w:rPr>
        <w:t>יכולות ההתרעה של המערכת הממוחשבת על אפשרות קיום נסיבות המחייבות דווח לגורמים</w:t>
      </w:r>
      <w:r w:rsidRPr="00C251AB">
        <w:rPr>
          <w:rFonts w:ascii="David" w:hAnsi="David" w:cs="David" w:hint="cs"/>
          <w:b/>
          <w:sz w:val="22"/>
          <w:szCs w:val="22"/>
          <w:rtl/>
        </w:rPr>
        <w:t xml:space="preserve"> </w:t>
      </w:r>
      <w:r w:rsidRPr="00C251AB">
        <w:rPr>
          <w:rFonts w:ascii="David" w:hAnsi="David" w:cs="David"/>
          <w:b/>
          <w:sz w:val="22"/>
          <w:szCs w:val="22"/>
          <w:rtl/>
        </w:rPr>
        <w:t>המוסמכים על פי הדין לקבלת מידע מן הרשות ולסייע בצורה רבת משמעות לאיתור מהיר של</w:t>
      </w:r>
      <w:r w:rsidRPr="00C251AB">
        <w:rPr>
          <w:rFonts w:ascii="David" w:hAnsi="David" w:cs="David" w:hint="cs"/>
          <w:b/>
          <w:sz w:val="22"/>
          <w:szCs w:val="22"/>
          <w:rtl/>
        </w:rPr>
        <w:t xml:space="preserve"> </w:t>
      </w:r>
      <w:r w:rsidRPr="00C251AB">
        <w:rPr>
          <w:rFonts w:ascii="David" w:hAnsi="David" w:cs="David"/>
          <w:b/>
          <w:sz w:val="22"/>
          <w:szCs w:val="22"/>
          <w:rtl/>
        </w:rPr>
        <w:t>מידע גלוי משלים וחשוב המצוי באתרים של אמצעי התקשורת הציבוריים, אתרים ממלכתיים,</w:t>
      </w:r>
      <w:r w:rsidRPr="00C251AB">
        <w:rPr>
          <w:rFonts w:ascii="David" w:hAnsi="David" w:cs="David" w:hint="cs"/>
          <w:b/>
          <w:sz w:val="22"/>
          <w:szCs w:val="22"/>
          <w:rtl/>
        </w:rPr>
        <w:t xml:space="preserve"> </w:t>
      </w:r>
      <w:r w:rsidRPr="00C251AB">
        <w:rPr>
          <w:rFonts w:ascii="David" w:hAnsi="David" w:cs="David"/>
          <w:b/>
          <w:sz w:val="22"/>
          <w:szCs w:val="22"/>
          <w:rtl/>
        </w:rPr>
        <w:t>אקדמיים ואחרים באמצעות רשת האינטרנט.</w:t>
      </w:r>
    </w:p>
    <w:p w14:paraId="6272D7BC" w14:textId="13B06566" w:rsidR="00056FC1" w:rsidRDefault="00056FC1" w:rsidP="00056FC1">
      <w:pPr>
        <w:numPr>
          <w:ilvl w:val="1"/>
          <w:numId w:val="1"/>
        </w:numPr>
        <w:spacing w:line="360" w:lineRule="auto"/>
        <w:jc w:val="both"/>
        <w:rPr>
          <w:rFonts w:ascii="David" w:hAnsi="David" w:cs="David"/>
          <w:b/>
          <w:sz w:val="22"/>
          <w:szCs w:val="22"/>
        </w:rPr>
      </w:pPr>
      <w:r w:rsidRPr="00811EDB">
        <w:rPr>
          <w:rFonts w:ascii="David" w:hAnsi="David" w:cs="David"/>
          <w:bCs/>
          <w:sz w:val="22"/>
          <w:szCs w:val="22"/>
          <w:rtl/>
        </w:rPr>
        <w:t xml:space="preserve">"כרטיס המידע" </w:t>
      </w:r>
      <w:r w:rsidRPr="00811EDB">
        <w:rPr>
          <w:rFonts w:ascii="David" w:hAnsi="David" w:cs="David"/>
          <w:b/>
          <w:sz w:val="22"/>
          <w:szCs w:val="22"/>
          <w:rtl/>
        </w:rPr>
        <w:t xml:space="preserve">על כל ישות המוכללת במאגר </w:t>
      </w:r>
      <w:r w:rsidRPr="00811EDB">
        <w:rPr>
          <w:rFonts w:ascii="David" w:hAnsi="David" w:cs="David"/>
          <w:b/>
          <w:sz w:val="22"/>
          <w:szCs w:val="22"/>
        </w:rPr>
        <w:t>W</w:t>
      </w:r>
      <w:r>
        <w:rPr>
          <w:rFonts w:ascii="David" w:hAnsi="David" w:cs="David"/>
          <w:b/>
          <w:sz w:val="22"/>
          <w:szCs w:val="22"/>
        </w:rPr>
        <w:t xml:space="preserve">orld </w:t>
      </w:r>
      <w:r w:rsidRPr="00811EDB">
        <w:rPr>
          <w:rFonts w:ascii="David" w:hAnsi="David" w:cs="David"/>
          <w:b/>
          <w:sz w:val="22"/>
          <w:szCs w:val="22"/>
        </w:rPr>
        <w:t>C</w:t>
      </w:r>
      <w:r>
        <w:rPr>
          <w:rFonts w:ascii="David" w:hAnsi="David" w:cs="David"/>
          <w:b/>
          <w:sz w:val="22"/>
          <w:szCs w:val="22"/>
        </w:rPr>
        <w:t>heck</w:t>
      </w:r>
      <w:r w:rsidRPr="00811EDB">
        <w:rPr>
          <w:rFonts w:ascii="David" w:hAnsi="David" w:cs="David"/>
          <w:b/>
          <w:sz w:val="22"/>
          <w:szCs w:val="22"/>
          <w:rtl/>
        </w:rPr>
        <w:t xml:space="preserve"> מכיל למעלה מ-</w:t>
      </w:r>
      <w:r>
        <w:rPr>
          <w:rFonts w:ascii="David" w:hAnsi="David" w:cs="David" w:hint="cs"/>
          <w:b/>
          <w:sz w:val="22"/>
          <w:szCs w:val="22"/>
          <w:rtl/>
        </w:rPr>
        <w:t xml:space="preserve">30 </w:t>
      </w:r>
      <w:r w:rsidRPr="00811EDB">
        <w:rPr>
          <w:rFonts w:ascii="David" w:hAnsi="David" w:cs="David"/>
          <w:b/>
          <w:sz w:val="22"/>
          <w:szCs w:val="22"/>
          <w:rtl/>
        </w:rPr>
        <w:t>שדות נתונים החל מזיהויים לפי שם, זהויות שאולות או מדומות, אזרחות, תאריך לידה, ועד לזיהוי הכללה של הישות ברשימת מעקב מסוימת, סיווג של נושאי משרה ציבורית חשופים להשחתת מידות, תקציר עדכני של מידע גלוי שנאסף ממקורות שונים ע"י צוותי המחקר של החברה, קשרים של הישות עם יחידים ו/או חבר בני אדם מסוגים שונים, קישור לכל המידע המקורי הגלוי שעליו מבוסס "הכרטיס האישי".</w:t>
      </w:r>
      <w:r w:rsidRPr="00811EDB">
        <w:rPr>
          <w:rFonts w:ascii="David" w:hAnsi="David" w:cs="David"/>
          <w:bCs/>
          <w:sz w:val="22"/>
          <w:szCs w:val="22"/>
          <w:rtl/>
        </w:rPr>
        <w:t xml:space="preserve">  </w:t>
      </w:r>
    </w:p>
    <w:p w14:paraId="712EC308" w14:textId="07C8517A" w:rsidR="00E73AAC" w:rsidRPr="00C251AB" w:rsidRDefault="00E73AAC" w:rsidP="00E73AAC">
      <w:pPr>
        <w:numPr>
          <w:ilvl w:val="1"/>
          <w:numId w:val="1"/>
        </w:numPr>
        <w:spacing w:line="360" w:lineRule="auto"/>
        <w:jc w:val="both"/>
        <w:rPr>
          <w:rFonts w:ascii="David" w:hAnsi="David" w:cs="David"/>
          <w:b/>
          <w:sz w:val="22"/>
          <w:szCs w:val="22"/>
        </w:rPr>
      </w:pPr>
      <w:proofErr w:type="spellStart"/>
      <w:r w:rsidRPr="00C251AB">
        <w:rPr>
          <w:rFonts w:ascii="David" w:hAnsi="David" w:cs="David"/>
          <w:b/>
          <w:sz w:val="22"/>
          <w:szCs w:val="22"/>
        </w:rPr>
        <w:t>WorldCheck</w:t>
      </w:r>
      <w:proofErr w:type="spellEnd"/>
      <w:r w:rsidRPr="00C251AB">
        <w:rPr>
          <w:rFonts w:ascii="David" w:hAnsi="David" w:cs="David"/>
          <w:b/>
          <w:sz w:val="22"/>
          <w:szCs w:val="22"/>
          <w:rtl/>
        </w:rPr>
        <w:t xml:space="preserve"> הוא מאגר מידע שמהווה את הבסיס למרכז ההתרעות והפעילות</w:t>
      </w:r>
      <w:r w:rsidRPr="00C251AB">
        <w:rPr>
          <w:rFonts w:ascii="David" w:hAnsi="David" w:cs="David" w:hint="cs"/>
          <w:b/>
          <w:sz w:val="22"/>
          <w:szCs w:val="22"/>
          <w:rtl/>
        </w:rPr>
        <w:t xml:space="preserve"> </w:t>
      </w:r>
      <w:r w:rsidRPr="00C251AB">
        <w:rPr>
          <w:rFonts w:ascii="David" w:hAnsi="David" w:cs="David"/>
          <w:b/>
          <w:sz w:val="22"/>
          <w:szCs w:val="22"/>
          <w:rtl/>
        </w:rPr>
        <w:t>היזומה של הרשות. כל דיווח על פעילות בלתי רגילה שמועבר לרשות מהסקטור הפיננסי</w:t>
      </w:r>
      <w:r w:rsidRPr="00C251AB">
        <w:rPr>
          <w:rFonts w:ascii="David" w:hAnsi="David" w:cs="David" w:hint="cs"/>
          <w:b/>
          <w:sz w:val="22"/>
          <w:szCs w:val="22"/>
          <w:rtl/>
        </w:rPr>
        <w:t xml:space="preserve"> </w:t>
      </w:r>
      <w:r w:rsidRPr="00C251AB">
        <w:rPr>
          <w:rFonts w:ascii="David" w:hAnsi="David" w:cs="David"/>
          <w:b/>
          <w:sz w:val="22"/>
          <w:szCs w:val="22"/>
          <w:rtl/>
        </w:rPr>
        <w:t>המדווח עובר סריקה מול הרשימות הנכללות במאגר זה ואי הארכת ההתקשרות תפגע מהותית</w:t>
      </w:r>
      <w:r w:rsidRPr="00C251AB">
        <w:rPr>
          <w:rFonts w:ascii="David" w:hAnsi="David" w:cs="David" w:hint="cs"/>
          <w:b/>
          <w:sz w:val="22"/>
          <w:szCs w:val="22"/>
          <w:rtl/>
        </w:rPr>
        <w:t xml:space="preserve"> </w:t>
      </w:r>
      <w:r w:rsidRPr="00C251AB">
        <w:rPr>
          <w:rFonts w:ascii="David" w:hAnsi="David" w:cs="David"/>
          <w:b/>
          <w:sz w:val="22"/>
          <w:szCs w:val="22"/>
          <w:rtl/>
        </w:rPr>
        <w:t>בניתוח הדיווחים של הסקטור הפרטי המועברים לרשות.</w:t>
      </w:r>
      <w:r w:rsidRPr="00C251AB">
        <w:rPr>
          <w:rFonts w:ascii="David" w:hAnsi="David" w:cs="David" w:hint="cs"/>
          <w:b/>
          <w:sz w:val="22"/>
          <w:szCs w:val="22"/>
          <w:rtl/>
        </w:rPr>
        <w:t xml:space="preserve"> </w:t>
      </w:r>
    </w:p>
    <w:p w14:paraId="3DC2EF23" w14:textId="167B9A9C" w:rsidR="00020D14" w:rsidRDefault="00020D14" w:rsidP="00C251AB">
      <w:pPr>
        <w:numPr>
          <w:ilvl w:val="1"/>
          <w:numId w:val="1"/>
        </w:numPr>
        <w:spacing w:line="360" w:lineRule="auto"/>
        <w:jc w:val="both"/>
        <w:rPr>
          <w:rFonts w:ascii="David" w:hAnsi="David" w:cs="David"/>
          <w:b/>
          <w:sz w:val="22"/>
          <w:szCs w:val="22"/>
        </w:rPr>
      </w:pPr>
      <w:r w:rsidRPr="00020D14">
        <w:rPr>
          <w:rFonts w:ascii="David" w:hAnsi="David" w:cs="David"/>
          <w:b/>
          <w:sz w:val="22"/>
          <w:szCs w:val="22"/>
          <w:rtl/>
        </w:rPr>
        <w:t xml:space="preserve">השירותים והמידע של המאגר </w:t>
      </w:r>
      <w:proofErr w:type="spellStart"/>
      <w:r w:rsidRPr="00020D14">
        <w:rPr>
          <w:rFonts w:ascii="David" w:hAnsi="David" w:cs="David"/>
          <w:b/>
          <w:sz w:val="22"/>
          <w:szCs w:val="22"/>
        </w:rPr>
        <w:t>WorldCheck</w:t>
      </w:r>
      <w:proofErr w:type="spellEnd"/>
      <w:r w:rsidRPr="00020D14">
        <w:rPr>
          <w:rFonts w:ascii="David" w:hAnsi="David" w:cs="David"/>
          <w:b/>
          <w:sz w:val="22"/>
          <w:szCs w:val="22"/>
          <w:rtl/>
        </w:rPr>
        <w:t xml:space="preserve"> נוצרו ומסופקים במיוחד לסיוע למוסדות</w:t>
      </w:r>
      <w:r w:rsidR="005C665A">
        <w:rPr>
          <w:rFonts w:ascii="David" w:hAnsi="David" w:cs="David" w:hint="cs"/>
          <w:b/>
          <w:sz w:val="22"/>
          <w:szCs w:val="22"/>
          <w:rtl/>
        </w:rPr>
        <w:t xml:space="preserve"> </w:t>
      </w:r>
      <w:r w:rsidRPr="005C665A">
        <w:rPr>
          <w:rFonts w:ascii="David" w:hAnsi="David" w:cs="David"/>
          <w:b/>
          <w:sz w:val="22"/>
          <w:szCs w:val="22"/>
          <w:rtl/>
        </w:rPr>
        <w:t>פיננסיים באיתור ובדיקה של לקוחות חדשים וקיימים מול רשימות סנקציות בינלאומיות)</w:t>
      </w:r>
      <w:r w:rsidR="0002290B">
        <w:rPr>
          <w:rFonts w:ascii="David" w:hAnsi="David" w:cs="David" w:hint="cs"/>
          <w:b/>
          <w:sz w:val="22"/>
          <w:szCs w:val="22"/>
          <w:rtl/>
        </w:rPr>
        <w:t xml:space="preserve"> </w:t>
      </w:r>
      <w:r w:rsidRPr="005C665A">
        <w:rPr>
          <w:rFonts w:ascii="David" w:hAnsi="David" w:cs="David"/>
          <w:b/>
          <w:sz w:val="22"/>
          <w:szCs w:val="22"/>
          <w:rtl/>
        </w:rPr>
        <w:t>בתחומים של פעילות פלילית שמתפרסמות ע"י הרשויות המוסמכות בארה"ב, אנגליה,</w:t>
      </w:r>
      <w:r w:rsidRPr="005C665A">
        <w:rPr>
          <w:rFonts w:ascii="David" w:hAnsi="David" w:cs="David" w:hint="cs"/>
          <w:b/>
          <w:sz w:val="22"/>
          <w:szCs w:val="22"/>
          <w:rtl/>
        </w:rPr>
        <w:t xml:space="preserve"> </w:t>
      </w:r>
      <w:r w:rsidRPr="005C665A">
        <w:rPr>
          <w:rFonts w:ascii="David" w:hAnsi="David" w:cs="David"/>
          <w:b/>
          <w:sz w:val="22"/>
          <w:szCs w:val="22"/>
          <w:rtl/>
        </w:rPr>
        <w:t xml:space="preserve">האיחוד האירופי, ארגון האו"ם ועוד ובכללן גם </w:t>
      </w:r>
      <w:r w:rsidRPr="005C665A">
        <w:rPr>
          <w:rFonts w:ascii="David" w:hAnsi="David" w:cs="David"/>
          <w:b/>
          <w:sz w:val="22"/>
          <w:szCs w:val="22"/>
          <w:rtl/>
        </w:rPr>
        <w:lastRenderedPageBreak/>
        <w:t>מול רשימת הארגונים האסורים המוכרזים</w:t>
      </w:r>
      <w:r w:rsidRPr="005C665A">
        <w:rPr>
          <w:rFonts w:ascii="David" w:hAnsi="David" w:cs="David" w:hint="cs"/>
          <w:b/>
          <w:sz w:val="22"/>
          <w:szCs w:val="22"/>
          <w:rtl/>
        </w:rPr>
        <w:t xml:space="preserve"> </w:t>
      </w:r>
      <w:r w:rsidRPr="005C665A">
        <w:rPr>
          <w:rFonts w:ascii="David" w:hAnsi="David" w:cs="David"/>
          <w:b/>
          <w:sz w:val="22"/>
          <w:szCs w:val="22"/>
          <w:rtl/>
        </w:rPr>
        <w:t xml:space="preserve">בישראל </w:t>
      </w:r>
      <w:r w:rsidR="00C251AB">
        <w:rPr>
          <w:rFonts w:ascii="David" w:hAnsi="David" w:cs="David" w:hint="cs"/>
          <w:b/>
          <w:sz w:val="22"/>
          <w:szCs w:val="22"/>
          <w:rtl/>
        </w:rPr>
        <w:t>-</w:t>
      </w:r>
      <w:r w:rsidRPr="005C665A">
        <w:rPr>
          <w:rFonts w:ascii="David" w:hAnsi="David" w:cs="David"/>
          <w:b/>
          <w:sz w:val="22"/>
          <w:szCs w:val="22"/>
          <w:rtl/>
        </w:rPr>
        <w:t xml:space="preserve"> עקב קשריהם וזיקתם לארגוני טרור, מידע פלילי שלילי לגבי ישויות, קשרים ישירים</w:t>
      </w:r>
      <w:r w:rsidRPr="005C665A">
        <w:rPr>
          <w:rFonts w:ascii="David" w:hAnsi="David" w:cs="David" w:hint="cs"/>
          <w:b/>
          <w:sz w:val="22"/>
          <w:szCs w:val="22"/>
          <w:rtl/>
        </w:rPr>
        <w:t xml:space="preserve"> </w:t>
      </w:r>
      <w:r w:rsidRPr="005C665A">
        <w:rPr>
          <w:rFonts w:ascii="David" w:hAnsi="David" w:cs="David"/>
          <w:b/>
          <w:sz w:val="22"/>
          <w:szCs w:val="22"/>
          <w:rtl/>
        </w:rPr>
        <w:t xml:space="preserve">ועקיפים של ישויות בכל העולם </w:t>
      </w:r>
      <w:r w:rsidRPr="005C665A">
        <w:rPr>
          <w:rFonts w:ascii="David" w:hAnsi="David" w:cs="David"/>
          <w:bCs/>
          <w:sz w:val="22"/>
          <w:szCs w:val="22"/>
          <w:rtl/>
        </w:rPr>
        <w:t>לאיראן</w:t>
      </w:r>
      <w:r w:rsidRPr="005C665A">
        <w:rPr>
          <w:rFonts w:ascii="David" w:hAnsi="David" w:cs="David"/>
          <w:b/>
          <w:sz w:val="22"/>
          <w:szCs w:val="22"/>
          <w:rtl/>
        </w:rPr>
        <w:t>, ועוד.</w:t>
      </w:r>
    </w:p>
    <w:p w14:paraId="30889AD7" w14:textId="77777777" w:rsidR="00C251AB" w:rsidRDefault="00C251AB" w:rsidP="00056FC1">
      <w:pPr>
        <w:spacing w:line="360" w:lineRule="auto"/>
        <w:jc w:val="both"/>
        <w:rPr>
          <w:rFonts w:ascii="David" w:hAnsi="David" w:cs="David"/>
          <w:bCs/>
          <w:sz w:val="22"/>
          <w:szCs w:val="22"/>
          <w:u w:val="single"/>
          <w:rtl/>
        </w:rPr>
      </w:pPr>
    </w:p>
    <w:p w14:paraId="6ACB3284" w14:textId="5681117C" w:rsidR="00056FC1" w:rsidRPr="00811EDB" w:rsidRDefault="00056FC1" w:rsidP="00056FC1">
      <w:pPr>
        <w:spacing w:line="360" w:lineRule="auto"/>
        <w:jc w:val="both"/>
        <w:rPr>
          <w:rFonts w:ascii="David" w:hAnsi="David" w:cs="David"/>
          <w:bCs/>
          <w:sz w:val="22"/>
          <w:szCs w:val="22"/>
          <w:u w:val="single"/>
          <w:rtl/>
        </w:rPr>
      </w:pPr>
      <w:r w:rsidRPr="00811EDB">
        <w:rPr>
          <w:rFonts w:ascii="David" w:hAnsi="David" w:cs="David"/>
          <w:bCs/>
          <w:sz w:val="22"/>
          <w:szCs w:val="22"/>
          <w:u w:val="single"/>
          <w:rtl/>
        </w:rPr>
        <w:t>בחו"ל:</w:t>
      </w:r>
    </w:p>
    <w:p w14:paraId="105DEF63"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החל משנת 2006 רכש ארגון האו"ם</w:t>
      </w:r>
      <w:r w:rsidRPr="00811EDB">
        <w:rPr>
          <w:rFonts w:ascii="David" w:hAnsi="David" w:cs="David"/>
          <w:b/>
          <w:sz w:val="22"/>
          <w:szCs w:val="22"/>
          <w:rtl/>
        </w:rPr>
        <w:t xml:space="preserve"> את שירותי המאגר </w:t>
      </w:r>
      <w:r>
        <w:rPr>
          <w:rFonts w:ascii="David" w:hAnsi="David" w:cs="David"/>
          <w:bCs/>
          <w:sz w:val="22"/>
          <w:szCs w:val="22"/>
        </w:rPr>
        <w:t>W</w:t>
      </w:r>
      <w:r w:rsidRPr="00811EDB">
        <w:rPr>
          <w:rFonts w:ascii="David" w:hAnsi="David" w:cs="David"/>
          <w:bCs/>
          <w:sz w:val="22"/>
          <w:szCs w:val="22"/>
        </w:rPr>
        <w:t>orld</w:t>
      </w:r>
      <w:r>
        <w:rPr>
          <w:rFonts w:ascii="David" w:hAnsi="David" w:cs="David"/>
          <w:bCs/>
          <w:sz w:val="22"/>
          <w:szCs w:val="22"/>
        </w:rPr>
        <w:t xml:space="preserve"> C</w:t>
      </w:r>
      <w:r w:rsidRPr="00811EDB">
        <w:rPr>
          <w:rFonts w:ascii="David" w:hAnsi="David" w:cs="David"/>
          <w:bCs/>
          <w:sz w:val="22"/>
          <w:szCs w:val="22"/>
        </w:rPr>
        <w:t>heck</w:t>
      </w:r>
      <w:r w:rsidRPr="00811EDB">
        <w:rPr>
          <w:rFonts w:ascii="David" w:hAnsi="David" w:cs="David"/>
          <w:b/>
          <w:sz w:val="22"/>
          <w:szCs w:val="22"/>
          <w:rtl/>
        </w:rPr>
        <w:t xml:space="preserve"> לבדיקת הסיכונים ומיתונם במסגרת פעילויותיו ברחבי העולם באמצעות קרן האוכלוסין, ארגון המזון העולמי והמשרד לתיאום </w:t>
      </w:r>
      <w:r w:rsidRPr="00811EDB">
        <w:rPr>
          <w:rFonts w:ascii="David" w:hAnsi="David" w:cs="David" w:hint="cs"/>
          <w:b/>
          <w:sz w:val="22"/>
          <w:szCs w:val="22"/>
          <w:rtl/>
        </w:rPr>
        <w:t>ענייני</w:t>
      </w:r>
      <w:r w:rsidRPr="00811EDB">
        <w:rPr>
          <w:rFonts w:ascii="David" w:hAnsi="David" w:cs="David" w:hint="eastAsia"/>
          <w:b/>
          <w:sz w:val="22"/>
          <w:szCs w:val="22"/>
          <w:rtl/>
        </w:rPr>
        <w:t>ם</w:t>
      </w:r>
      <w:r w:rsidRPr="00811EDB">
        <w:rPr>
          <w:rFonts w:ascii="David" w:hAnsi="David" w:cs="David"/>
          <w:b/>
          <w:sz w:val="22"/>
          <w:szCs w:val="22"/>
          <w:rtl/>
        </w:rPr>
        <w:t xml:space="preserve"> הומניטאריים.</w:t>
      </w:r>
    </w:p>
    <w:p w14:paraId="7EB55F22" w14:textId="77777777" w:rsidR="00056FC1"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 במהלך שנת 2009 בוצעה ע"י משרד האוצר של ארה"ב, </w:t>
      </w:r>
      <w:r w:rsidRPr="00811EDB">
        <w:rPr>
          <w:rFonts w:ascii="David" w:hAnsi="David" w:cs="David"/>
          <w:b/>
          <w:sz w:val="22"/>
          <w:szCs w:val="22"/>
          <w:rtl/>
        </w:rPr>
        <w:t xml:space="preserve">רכישה  דומה מ- </w:t>
      </w:r>
      <w:r w:rsidRPr="00811EDB">
        <w:rPr>
          <w:rFonts w:ascii="David" w:hAnsi="David" w:cs="David"/>
          <w:b/>
          <w:sz w:val="22"/>
          <w:szCs w:val="22"/>
        </w:rPr>
        <w:t>Global Objectives LTD, DBA</w:t>
      </w:r>
      <w:r w:rsidRPr="00811EDB">
        <w:rPr>
          <w:rFonts w:ascii="David" w:hAnsi="David" w:cs="David"/>
          <w:b/>
          <w:sz w:val="22"/>
          <w:szCs w:val="22"/>
          <w:rtl/>
        </w:rPr>
        <w:t xml:space="preserve"> בדרך של מו"מ ללא מכרז עבור </w:t>
      </w:r>
      <w:proofErr w:type="spellStart"/>
      <w:r w:rsidRPr="00811EDB">
        <w:rPr>
          <w:rFonts w:ascii="David" w:hAnsi="David" w:cs="David"/>
          <w:b/>
          <w:sz w:val="22"/>
          <w:szCs w:val="22"/>
        </w:rPr>
        <w:t>FinCen</w:t>
      </w:r>
      <w:proofErr w:type="spellEnd"/>
      <w:r w:rsidRPr="00811EDB">
        <w:rPr>
          <w:rFonts w:ascii="David" w:hAnsi="David" w:cs="David"/>
          <w:b/>
          <w:sz w:val="22"/>
          <w:szCs w:val="22"/>
          <w:rtl/>
        </w:rPr>
        <w:t xml:space="preserve">. [הודעה על כוונה לבצע הליך הרכישה ללא הצעות מתחרות המסומן כ- </w:t>
      </w:r>
      <w:r w:rsidRPr="00811EDB">
        <w:rPr>
          <w:rFonts w:ascii="David" w:hAnsi="David" w:cs="David"/>
          <w:b/>
          <w:sz w:val="22"/>
          <w:szCs w:val="22"/>
        </w:rPr>
        <w:t>Solicitation  No. FIN-17000-09-0015</w:t>
      </w:r>
      <w:r w:rsidRPr="00811EDB">
        <w:rPr>
          <w:rFonts w:ascii="David" w:hAnsi="David" w:cs="David"/>
          <w:b/>
          <w:sz w:val="22"/>
          <w:szCs w:val="22"/>
          <w:rtl/>
        </w:rPr>
        <w:t xml:space="preserve"> במסגרת פעולה זו נרשם במשרד האוצר של ארה"ב גם מתחרה שאינו פעיל בישראל ואשר לא נתקבל </w:t>
      </w:r>
      <w:r w:rsidRPr="00811EDB">
        <w:rPr>
          <w:rFonts w:ascii="David" w:hAnsi="David" w:cs="David"/>
          <w:bCs/>
          <w:sz w:val="22"/>
          <w:szCs w:val="22"/>
          <w:rtl/>
        </w:rPr>
        <w:t xml:space="preserve">ע"י </w:t>
      </w:r>
      <w:proofErr w:type="gramStart"/>
      <w:r w:rsidRPr="00811EDB">
        <w:rPr>
          <w:rFonts w:ascii="David" w:hAnsi="David" w:cs="David"/>
          <w:bCs/>
          <w:sz w:val="22"/>
          <w:szCs w:val="22"/>
        </w:rPr>
        <w:t>FINCEN</w:t>
      </w:r>
      <w:r>
        <w:rPr>
          <w:rFonts w:ascii="David" w:hAnsi="David" w:cs="David" w:hint="cs"/>
          <w:bCs/>
          <w:sz w:val="22"/>
          <w:szCs w:val="22"/>
          <w:rtl/>
        </w:rPr>
        <w:t>:</w:t>
      </w:r>
      <w:r w:rsidRPr="00811EDB">
        <w:rPr>
          <w:rFonts w:ascii="David" w:hAnsi="David" w:cs="David"/>
          <w:bCs/>
          <w:sz w:val="22"/>
          <w:szCs w:val="22"/>
        </w:rPr>
        <w:t>WORLD</w:t>
      </w:r>
      <w:proofErr w:type="gramEnd"/>
      <w:r w:rsidRPr="00811EDB">
        <w:rPr>
          <w:rFonts w:ascii="David" w:hAnsi="David" w:cs="David"/>
          <w:bCs/>
          <w:sz w:val="22"/>
          <w:szCs w:val="22"/>
        </w:rPr>
        <w:t xml:space="preserve"> COMPLIANCE, INC</w:t>
      </w:r>
      <w:r>
        <w:rPr>
          <w:rFonts w:ascii="David" w:hAnsi="David" w:cs="David"/>
          <w:bCs/>
          <w:sz w:val="22"/>
          <w:szCs w:val="22"/>
          <w:rtl/>
        </w:rPr>
        <w:t xml:space="preserve"> </w:t>
      </w:r>
    </w:p>
    <w:p w14:paraId="0F0FA812" w14:textId="77777777" w:rsidR="00056FC1" w:rsidRDefault="00056FC1" w:rsidP="00056FC1">
      <w:pPr>
        <w:spacing w:line="360" w:lineRule="auto"/>
        <w:ind w:left="792"/>
        <w:jc w:val="both"/>
        <w:rPr>
          <w:rFonts w:ascii="David" w:hAnsi="David" w:cs="David"/>
          <w:bCs/>
          <w:sz w:val="22"/>
          <w:szCs w:val="22"/>
          <w:rtl/>
        </w:rPr>
      </w:pPr>
      <w:r w:rsidRPr="005F1858">
        <w:rPr>
          <w:rFonts w:ascii="David" w:hAnsi="David" w:cs="David"/>
          <w:bCs/>
          <w:sz w:val="22"/>
          <w:szCs w:val="22"/>
          <w:rtl/>
        </w:rPr>
        <w:t xml:space="preserve">123 </w:t>
      </w:r>
      <w:r w:rsidRPr="005F1858">
        <w:rPr>
          <w:rFonts w:ascii="David" w:hAnsi="David" w:cs="David"/>
          <w:bCs/>
          <w:sz w:val="22"/>
          <w:szCs w:val="22"/>
        </w:rPr>
        <w:t>SE 3RD AVE</w:t>
      </w:r>
    </w:p>
    <w:p w14:paraId="66AF72CF" w14:textId="77777777" w:rsidR="00056FC1" w:rsidRDefault="00056FC1" w:rsidP="00056FC1">
      <w:pPr>
        <w:spacing w:line="360" w:lineRule="auto"/>
        <w:ind w:left="792"/>
        <w:jc w:val="both"/>
        <w:rPr>
          <w:rFonts w:ascii="David" w:hAnsi="David" w:cs="David"/>
          <w:bCs/>
          <w:sz w:val="22"/>
          <w:szCs w:val="22"/>
          <w:rtl/>
        </w:rPr>
      </w:pPr>
      <w:r w:rsidRPr="00811EDB">
        <w:rPr>
          <w:rFonts w:ascii="David" w:hAnsi="David" w:cs="David"/>
          <w:bCs/>
          <w:sz w:val="22"/>
          <w:szCs w:val="22"/>
        </w:rPr>
        <w:t>MIAMI FL 331312003 USA</w:t>
      </w:r>
    </w:p>
    <w:p w14:paraId="73D458D8" w14:textId="77777777" w:rsidR="00056FC1" w:rsidRDefault="00056FC1" w:rsidP="00056FC1">
      <w:pPr>
        <w:spacing w:line="360" w:lineRule="auto"/>
        <w:ind w:left="792"/>
        <w:jc w:val="both"/>
        <w:rPr>
          <w:rFonts w:ascii="David" w:hAnsi="David" w:cs="David"/>
          <w:bCs/>
          <w:sz w:val="22"/>
          <w:szCs w:val="22"/>
          <w:rtl/>
        </w:rPr>
      </w:pPr>
      <w:r w:rsidRPr="00811EDB">
        <w:rPr>
          <w:rFonts w:ascii="David" w:hAnsi="David" w:cs="David"/>
          <w:bCs/>
          <w:sz w:val="22"/>
          <w:szCs w:val="22"/>
        </w:rPr>
        <w:t xml:space="preserve">Email: </w:t>
      </w:r>
      <w:hyperlink r:id="rId7" w:history="1">
        <w:r w:rsidRPr="00811EDB">
          <w:rPr>
            <w:rStyle w:val="Hyperlink"/>
            <w:rFonts w:ascii="David" w:hAnsi="David" w:cs="David"/>
            <w:bCs/>
            <w:sz w:val="22"/>
            <w:szCs w:val="22"/>
          </w:rPr>
          <w:t>ryanm@worldcompliance.com</w:t>
        </w:r>
      </w:hyperlink>
      <w:r w:rsidRPr="00811EDB">
        <w:rPr>
          <w:rFonts w:ascii="David" w:hAnsi="David" w:cs="David"/>
          <w:bCs/>
          <w:sz w:val="22"/>
          <w:szCs w:val="22"/>
          <w:rtl/>
        </w:rPr>
        <w:t xml:space="preserve"> נספח 2</w:t>
      </w:r>
    </w:p>
    <w:p w14:paraId="19FD0EF6" w14:textId="77777777" w:rsidR="001B6FE2" w:rsidRDefault="00056FC1" w:rsidP="0002290B">
      <w:pPr>
        <w:spacing w:line="360" w:lineRule="auto"/>
        <w:ind w:left="792"/>
        <w:jc w:val="both"/>
        <w:rPr>
          <w:rFonts w:ascii="David" w:hAnsi="David" w:cs="David"/>
          <w:bCs/>
          <w:sz w:val="22"/>
          <w:szCs w:val="22"/>
          <w:rtl/>
        </w:rPr>
      </w:pPr>
      <w:r w:rsidRPr="00811EDB">
        <w:rPr>
          <w:rFonts w:ascii="David" w:hAnsi="David" w:cs="David"/>
          <w:bCs/>
          <w:sz w:val="22"/>
          <w:szCs w:val="22"/>
          <w:rtl/>
        </w:rPr>
        <w:t>כ-</w:t>
      </w:r>
      <w:r w:rsidR="0076250F">
        <w:rPr>
          <w:rFonts w:ascii="David" w:hAnsi="David" w:cs="David" w:hint="cs"/>
          <w:bCs/>
          <w:sz w:val="22"/>
          <w:szCs w:val="22"/>
          <w:rtl/>
        </w:rPr>
        <w:t>49</w:t>
      </w:r>
      <w:r w:rsidRPr="00811EDB">
        <w:rPr>
          <w:rFonts w:ascii="David" w:hAnsi="David" w:cs="David"/>
          <w:bCs/>
          <w:sz w:val="22"/>
          <w:szCs w:val="22"/>
          <w:rtl/>
        </w:rPr>
        <w:t xml:space="preserve"> מתוך 50 הבנקים הגדולים בעולם משתמשים ב-</w:t>
      </w:r>
      <w:r w:rsidRPr="00811EDB">
        <w:rPr>
          <w:rFonts w:ascii="David" w:hAnsi="David" w:cs="David"/>
          <w:bCs/>
          <w:sz w:val="22"/>
          <w:szCs w:val="22"/>
        </w:rPr>
        <w:t>WORLD-CHECK</w:t>
      </w:r>
      <w:r w:rsidRPr="00811EDB">
        <w:rPr>
          <w:rFonts w:ascii="David" w:hAnsi="David" w:cs="David"/>
          <w:bCs/>
          <w:sz w:val="22"/>
          <w:szCs w:val="22"/>
          <w:rtl/>
        </w:rPr>
        <w:t xml:space="preserve"> במסגרת הציות לחוקים השונים ובין השאר חוקים לאיסור הלבנת הון ומימון </w:t>
      </w:r>
      <w:r w:rsidRPr="00811EDB">
        <w:rPr>
          <w:rFonts w:ascii="David" w:hAnsi="David" w:cs="David" w:hint="cs"/>
          <w:bCs/>
          <w:sz w:val="22"/>
          <w:szCs w:val="22"/>
          <w:rtl/>
        </w:rPr>
        <w:t>טרור</w:t>
      </w:r>
      <w:r w:rsidRPr="00811EDB">
        <w:rPr>
          <w:rFonts w:ascii="David" w:hAnsi="David" w:cs="David"/>
          <w:bCs/>
          <w:sz w:val="22"/>
          <w:szCs w:val="22"/>
          <w:rtl/>
        </w:rPr>
        <w:t xml:space="preserve">. </w:t>
      </w:r>
    </w:p>
    <w:p w14:paraId="2304AA69" w14:textId="77777777" w:rsidR="001B6FE2" w:rsidRDefault="001B6FE2" w:rsidP="0002290B">
      <w:pPr>
        <w:spacing w:line="360" w:lineRule="auto"/>
        <w:ind w:left="792"/>
        <w:jc w:val="both"/>
        <w:rPr>
          <w:rFonts w:ascii="David" w:hAnsi="David" w:cs="David"/>
          <w:bCs/>
          <w:sz w:val="22"/>
          <w:szCs w:val="22"/>
          <w:rtl/>
        </w:rPr>
      </w:pPr>
    </w:p>
    <w:p w14:paraId="4370E63E" w14:textId="77777777" w:rsidR="00C251AB" w:rsidRDefault="00C251AB" w:rsidP="00C251AB">
      <w:pPr>
        <w:spacing w:line="360" w:lineRule="auto"/>
        <w:jc w:val="both"/>
        <w:rPr>
          <w:rFonts w:ascii="David" w:hAnsi="David" w:cs="David"/>
          <w:bCs/>
          <w:sz w:val="22"/>
          <w:szCs w:val="22"/>
          <w:u w:val="single"/>
          <w:rtl/>
        </w:rPr>
      </w:pPr>
    </w:p>
    <w:p w14:paraId="15ED8EBC" w14:textId="12CC51F5" w:rsidR="00056FC1" w:rsidRPr="00811EDB" w:rsidRDefault="00056FC1" w:rsidP="00C251AB">
      <w:pPr>
        <w:spacing w:line="360" w:lineRule="auto"/>
        <w:jc w:val="both"/>
        <w:rPr>
          <w:rFonts w:ascii="David" w:hAnsi="David" w:cs="David"/>
          <w:bCs/>
          <w:sz w:val="22"/>
          <w:szCs w:val="22"/>
          <w:rtl/>
        </w:rPr>
      </w:pPr>
      <w:r w:rsidRPr="00811EDB">
        <w:rPr>
          <w:rFonts w:ascii="David" w:hAnsi="David" w:cs="David"/>
          <w:bCs/>
          <w:sz w:val="22"/>
          <w:szCs w:val="22"/>
          <w:u w:val="single"/>
          <w:rtl/>
        </w:rPr>
        <w:t>בישראל</w:t>
      </w:r>
      <w:r w:rsidRPr="00811EDB">
        <w:rPr>
          <w:rFonts w:ascii="David" w:hAnsi="David" w:cs="David"/>
          <w:bCs/>
          <w:sz w:val="22"/>
          <w:szCs w:val="22"/>
          <w:rtl/>
        </w:rPr>
        <w:t>:</w:t>
      </w:r>
    </w:p>
    <w:p w14:paraId="55897373"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שירות </w:t>
      </w:r>
      <w:r>
        <w:rPr>
          <w:rFonts w:ascii="David" w:hAnsi="David" w:cs="David"/>
          <w:bCs/>
          <w:sz w:val="22"/>
          <w:szCs w:val="22"/>
        </w:rPr>
        <w:t>W</w:t>
      </w:r>
      <w:r w:rsidRPr="00811EDB">
        <w:rPr>
          <w:rFonts w:ascii="David" w:hAnsi="David" w:cs="David"/>
          <w:bCs/>
          <w:sz w:val="22"/>
          <w:szCs w:val="22"/>
        </w:rPr>
        <w:t>orld</w:t>
      </w:r>
      <w:r>
        <w:rPr>
          <w:rFonts w:ascii="David" w:hAnsi="David" w:cs="David"/>
          <w:bCs/>
          <w:sz w:val="22"/>
          <w:szCs w:val="22"/>
        </w:rPr>
        <w:t xml:space="preserve"> C</w:t>
      </w:r>
      <w:r w:rsidRPr="00811EDB">
        <w:rPr>
          <w:rFonts w:ascii="David" w:hAnsi="David" w:cs="David"/>
          <w:bCs/>
          <w:sz w:val="22"/>
          <w:szCs w:val="22"/>
        </w:rPr>
        <w:t>heck</w:t>
      </w:r>
      <w:r w:rsidRPr="00811EDB">
        <w:rPr>
          <w:rFonts w:ascii="David" w:hAnsi="David" w:cs="David"/>
          <w:bCs/>
          <w:sz w:val="22"/>
          <w:szCs w:val="22"/>
          <w:rtl/>
        </w:rPr>
        <w:t xml:space="preserve"> </w:t>
      </w:r>
      <w:r w:rsidRPr="00811EDB">
        <w:rPr>
          <w:rFonts w:ascii="David" w:hAnsi="David" w:cs="David"/>
          <w:b/>
          <w:sz w:val="22"/>
          <w:szCs w:val="22"/>
          <w:rtl/>
        </w:rPr>
        <w:t xml:space="preserve">נרכש עבור </w:t>
      </w:r>
      <w:r>
        <w:rPr>
          <w:rFonts w:ascii="David" w:hAnsi="David" w:cs="David" w:hint="cs"/>
          <w:b/>
          <w:sz w:val="22"/>
          <w:szCs w:val="22"/>
          <w:rtl/>
        </w:rPr>
        <w:t>משרד ראש הממשלה ובנק הדואר</w:t>
      </w:r>
      <w:r w:rsidRPr="00811EDB">
        <w:rPr>
          <w:rFonts w:ascii="David" w:hAnsi="David" w:cs="David"/>
          <w:b/>
          <w:sz w:val="22"/>
          <w:szCs w:val="22"/>
          <w:rtl/>
        </w:rPr>
        <w:t>, בתנאים זהים לאלה שהוצעו למשרד.</w:t>
      </w:r>
      <w:r w:rsidRPr="00811EDB">
        <w:rPr>
          <w:rFonts w:ascii="David" w:hAnsi="David" w:cs="David"/>
          <w:bCs/>
          <w:sz w:val="22"/>
          <w:szCs w:val="22"/>
          <w:rtl/>
        </w:rPr>
        <w:t xml:space="preserve"> </w:t>
      </w:r>
    </w:p>
    <w:p w14:paraId="151EE29D"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רוב המוצרים מאפשרים קבלת שירותים חלקיים לעומת מכלול השירותים והתכנים המוצע ע"י </w:t>
      </w:r>
      <w:r>
        <w:rPr>
          <w:rFonts w:ascii="David" w:hAnsi="David" w:cs="David"/>
          <w:bCs/>
          <w:sz w:val="22"/>
          <w:szCs w:val="22"/>
        </w:rPr>
        <w:t>W</w:t>
      </w:r>
      <w:r w:rsidRPr="00811EDB">
        <w:rPr>
          <w:rFonts w:ascii="David" w:hAnsi="David" w:cs="David"/>
          <w:bCs/>
          <w:sz w:val="22"/>
          <w:szCs w:val="22"/>
        </w:rPr>
        <w:t>orld</w:t>
      </w:r>
      <w:r>
        <w:rPr>
          <w:rFonts w:ascii="David" w:hAnsi="David" w:cs="David"/>
          <w:bCs/>
          <w:sz w:val="22"/>
          <w:szCs w:val="22"/>
        </w:rPr>
        <w:t xml:space="preserve"> C</w:t>
      </w:r>
      <w:r w:rsidRPr="00811EDB">
        <w:rPr>
          <w:rFonts w:ascii="David" w:hAnsi="David" w:cs="David"/>
          <w:bCs/>
          <w:sz w:val="22"/>
          <w:szCs w:val="22"/>
        </w:rPr>
        <w:t>heck</w:t>
      </w:r>
      <w:r w:rsidRPr="008E2620">
        <w:rPr>
          <w:rFonts w:ascii="David" w:hAnsi="David" w:cs="David"/>
          <w:b/>
          <w:sz w:val="22"/>
          <w:szCs w:val="22"/>
          <w:rtl/>
        </w:rPr>
        <w:t>.</w:t>
      </w:r>
      <w:r w:rsidRPr="00811EDB">
        <w:rPr>
          <w:rFonts w:ascii="David" w:hAnsi="David" w:cs="David"/>
          <w:bCs/>
          <w:sz w:val="22"/>
          <w:szCs w:val="22"/>
          <w:rtl/>
        </w:rPr>
        <w:t xml:space="preserve"> </w:t>
      </w:r>
      <w:r w:rsidRPr="00811EDB">
        <w:rPr>
          <w:rFonts w:ascii="David" w:hAnsi="David" w:cs="David"/>
          <w:b/>
          <w:sz w:val="22"/>
          <w:szCs w:val="22"/>
          <w:rtl/>
        </w:rPr>
        <w:t>יכולת חיפוש ישויות המבוססת על עץ שמות רב תרבותיים, איננה קיימת במוצרים המשמשים למיתון סיכונים ואיתור מידע גלוי על ישויות שיש להן קשר / או חשודות בקשר לפעילות נשוא המחקר המבוצע ע"י המשרד בישראל.</w:t>
      </w:r>
      <w:r w:rsidRPr="00811EDB">
        <w:rPr>
          <w:rFonts w:ascii="David" w:hAnsi="David" w:cs="David"/>
          <w:bCs/>
          <w:sz w:val="22"/>
          <w:szCs w:val="22"/>
          <w:rtl/>
        </w:rPr>
        <w:t xml:space="preserve"> </w:t>
      </w:r>
    </w:p>
    <w:p w14:paraId="5CE860B9"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המוצר והשירות של </w:t>
      </w:r>
      <w:r w:rsidRPr="008D7630">
        <w:rPr>
          <w:rFonts w:ascii="David" w:hAnsi="David" w:cs="David"/>
          <w:b/>
          <w:sz w:val="22"/>
          <w:szCs w:val="22"/>
        </w:rPr>
        <w:t>World Check</w:t>
      </w:r>
      <w:r w:rsidRPr="00811EDB">
        <w:rPr>
          <w:rFonts w:ascii="David" w:hAnsi="David" w:cs="David"/>
          <w:bCs/>
          <w:sz w:val="22"/>
          <w:szCs w:val="22"/>
          <w:rtl/>
        </w:rPr>
        <w:t xml:space="preserve"> המבוקש על ידי המשרד, הינו בעל תכונות ייחודיות הנדרשות למשרד</w:t>
      </w:r>
      <w:r>
        <w:rPr>
          <w:rFonts w:ascii="David" w:hAnsi="David" w:cs="David" w:hint="cs"/>
          <w:bCs/>
          <w:sz w:val="22"/>
          <w:szCs w:val="22"/>
          <w:rtl/>
        </w:rPr>
        <w:t xml:space="preserve"> </w:t>
      </w:r>
      <w:r w:rsidRPr="00811EDB">
        <w:rPr>
          <w:rFonts w:ascii="David" w:hAnsi="David" w:cs="David"/>
          <w:bCs/>
          <w:sz w:val="22"/>
          <w:szCs w:val="22"/>
          <w:rtl/>
        </w:rPr>
        <w:t xml:space="preserve">ובין השאר הוא מכיל מערכת המאפשרת חיפוש שמות זהים הכתובים בתווים לטיניים ובתעתיק תווים בעברית. </w:t>
      </w:r>
    </w:p>
    <w:p w14:paraId="59D3822E"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תוכנת החיפוש והאחזור של </w:t>
      </w:r>
      <w:r>
        <w:rPr>
          <w:rFonts w:ascii="David" w:hAnsi="David" w:cs="David"/>
          <w:bCs/>
          <w:sz w:val="22"/>
          <w:szCs w:val="22"/>
        </w:rPr>
        <w:t>W</w:t>
      </w:r>
      <w:r w:rsidRPr="00811EDB">
        <w:rPr>
          <w:rFonts w:ascii="David" w:hAnsi="David" w:cs="David"/>
          <w:bCs/>
          <w:sz w:val="22"/>
          <w:szCs w:val="22"/>
        </w:rPr>
        <w:t>orld</w:t>
      </w:r>
      <w:r>
        <w:rPr>
          <w:rFonts w:ascii="David" w:hAnsi="David" w:cs="David"/>
          <w:bCs/>
          <w:sz w:val="22"/>
          <w:szCs w:val="22"/>
        </w:rPr>
        <w:t xml:space="preserve"> C</w:t>
      </w:r>
      <w:r w:rsidRPr="00811EDB">
        <w:rPr>
          <w:rFonts w:ascii="David" w:hAnsi="David" w:cs="David"/>
          <w:bCs/>
          <w:sz w:val="22"/>
          <w:szCs w:val="22"/>
        </w:rPr>
        <w:t>heck</w:t>
      </w:r>
      <w:r w:rsidRPr="00811EDB">
        <w:rPr>
          <w:rFonts w:ascii="David" w:hAnsi="David" w:cs="David"/>
          <w:bCs/>
          <w:sz w:val="22"/>
          <w:szCs w:val="22"/>
          <w:rtl/>
        </w:rPr>
        <w:t xml:space="preserve"> </w:t>
      </w:r>
      <w:r w:rsidRPr="00811EDB">
        <w:rPr>
          <w:rFonts w:ascii="David" w:hAnsi="David" w:cs="David"/>
          <w:b/>
          <w:sz w:val="22"/>
          <w:szCs w:val="22"/>
          <w:rtl/>
        </w:rPr>
        <w:t>משקללת את הישויות שאותרו לפי קרבתן למונח אותו מחפשים בנוסף לקשר למילות מפתח המופיעות ברשומה שלה הישות ומאפיינים שהוגדרו לחיפוש (כגון מדינת אזרחות, עיסוק, מדינת פעילות).</w:t>
      </w:r>
    </w:p>
    <w:p w14:paraId="22360AE9"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המערכת מסוגלת לבצע חיפוש שמות ישויות מטבלה אחת בטבלאות אחרות של ישויות במאגר המידע של המשרד </w:t>
      </w:r>
      <w:r w:rsidRPr="00811EDB">
        <w:rPr>
          <w:rFonts w:ascii="David" w:hAnsi="David" w:cs="David"/>
          <w:b/>
          <w:sz w:val="22"/>
          <w:szCs w:val="22"/>
          <w:rtl/>
        </w:rPr>
        <w:t>כגון טבלת "ישויות / אישים במעקב", ארגונים מוכרזים ע"י רשויות מוסמכות ברחבי העולם, כארגון אסור / טרור</w:t>
      </w:r>
      <w:r>
        <w:rPr>
          <w:rFonts w:ascii="David" w:hAnsi="David" w:cs="David" w:hint="cs"/>
          <w:b/>
          <w:sz w:val="22"/>
          <w:szCs w:val="22"/>
          <w:rtl/>
        </w:rPr>
        <w:t xml:space="preserve"> </w:t>
      </w:r>
      <w:r w:rsidRPr="00811EDB">
        <w:rPr>
          <w:rFonts w:ascii="David" w:hAnsi="David" w:cs="David"/>
          <w:b/>
          <w:sz w:val="22"/>
          <w:szCs w:val="22"/>
          <w:rtl/>
        </w:rPr>
        <w:t xml:space="preserve">/ עוין). </w:t>
      </w:r>
    </w:p>
    <w:p w14:paraId="0E4D4B37" w14:textId="77777777" w:rsidR="00056FC1" w:rsidRPr="00811EDB" w:rsidRDefault="00056FC1" w:rsidP="00056FC1">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השירותים והמידע </w:t>
      </w:r>
      <w:r w:rsidRPr="00FC766D">
        <w:rPr>
          <w:rFonts w:ascii="David" w:hAnsi="David" w:cs="David"/>
          <w:bCs/>
          <w:sz w:val="22"/>
          <w:szCs w:val="22"/>
          <w:rtl/>
        </w:rPr>
        <w:t xml:space="preserve">של </w:t>
      </w:r>
      <w:r w:rsidRPr="00FC766D">
        <w:rPr>
          <w:rFonts w:ascii="David" w:hAnsi="David" w:cs="David"/>
          <w:b/>
          <w:sz w:val="22"/>
          <w:szCs w:val="22"/>
        </w:rPr>
        <w:t>World Check</w:t>
      </w:r>
      <w:r w:rsidRPr="00811EDB">
        <w:rPr>
          <w:rFonts w:ascii="David" w:hAnsi="David" w:cs="David"/>
          <w:bCs/>
          <w:sz w:val="22"/>
          <w:szCs w:val="22"/>
          <w:rtl/>
        </w:rPr>
        <w:t xml:space="preserve"> נוצרו ומסופקים במיוחד לסיוע למוסדות פיננסיים ובמיוחד לבנקים באיתור ובדיקה של לקוחות חדשים וקיימים מול רוב רשימות ישויות במעקב </w:t>
      </w:r>
      <w:r w:rsidRPr="00811EDB">
        <w:rPr>
          <w:rFonts w:ascii="David" w:hAnsi="David" w:cs="David"/>
          <w:b/>
          <w:sz w:val="22"/>
          <w:szCs w:val="22"/>
          <w:rtl/>
        </w:rPr>
        <w:t xml:space="preserve">(בתחומים של </w:t>
      </w:r>
      <w:r w:rsidRPr="00811EDB">
        <w:rPr>
          <w:rFonts w:ascii="David" w:hAnsi="David" w:cs="David"/>
          <w:b/>
          <w:sz w:val="22"/>
          <w:szCs w:val="22"/>
          <w:rtl/>
        </w:rPr>
        <w:lastRenderedPageBreak/>
        <w:t xml:space="preserve">פעילות פלילית שמתפרסמות ע"י הרשויות המוסמכות בארה"ב, אנגליה, האיחוד האירופי, ארגון האו"ם ועוד ובכללן </w:t>
      </w:r>
      <w:r w:rsidRPr="00811EDB">
        <w:rPr>
          <w:rFonts w:ascii="David" w:hAnsi="David" w:cs="David"/>
          <w:bCs/>
          <w:sz w:val="22"/>
          <w:szCs w:val="22"/>
          <w:u w:val="single"/>
          <w:rtl/>
        </w:rPr>
        <w:t>גם מול רשימת הארגונים האסורים המוכרזים בישראל</w:t>
      </w:r>
      <w:r w:rsidRPr="00811EDB">
        <w:rPr>
          <w:rFonts w:ascii="David" w:hAnsi="David" w:cs="David"/>
          <w:b/>
          <w:sz w:val="22"/>
          <w:szCs w:val="22"/>
          <w:rtl/>
        </w:rPr>
        <w:t xml:space="preserve"> – עקב קשר</w:t>
      </w:r>
      <w:r>
        <w:rPr>
          <w:rFonts w:ascii="David" w:hAnsi="David" w:cs="David"/>
          <w:b/>
          <w:sz w:val="22"/>
          <w:szCs w:val="22"/>
          <w:rtl/>
        </w:rPr>
        <w:t>יהם וזיקתם לארגוני ט</w:t>
      </w:r>
      <w:r w:rsidRPr="00811EDB">
        <w:rPr>
          <w:rFonts w:ascii="David" w:hAnsi="David" w:cs="David"/>
          <w:b/>
          <w:sz w:val="22"/>
          <w:szCs w:val="22"/>
          <w:rtl/>
        </w:rPr>
        <w:t xml:space="preserve">רור. </w:t>
      </w:r>
    </w:p>
    <w:p w14:paraId="464B23CB" w14:textId="6B5DA2DD" w:rsidR="00056FC1" w:rsidRDefault="00056FC1" w:rsidP="0002290B">
      <w:pPr>
        <w:numPr>
          <w:ilvl w:val="1"/>
          <w:numId w:val="1"/>
        </w:numPr>
        <w:spacing w:line="360" w:lineRule="auto"/>
        <w:jc w:val="both"/>
        <w:rPr>
          <w:rFonts w:ascii="David" w:hAnsi="David" w:cs="David"/>
          <w:bCs/>
          <w:sz w:val="22"/>
          <w:szCs w:val="22"/>
        </w:rPr>
      </w:pPr>
      <w:r w:rsidRPr="00811EDB">
        <w:rPr>
          <w:rFonts w:ascii="David" w:hAnsi="David" w:cs="David"/>
          <w:bCs/>
          <w:sz w:val="22"/>
          <w:szCs w:val="22"/>
          <w:rtl/>
        </w:rPr>
        <w:t xml:space="preserve"> </w:t>
      </w:r>
      <w:r>
        <w:rPr>
          <w:rFonts w:ascii="David" w:hAnsi="David" w:cs="David" w:hint="cs"/>
          <w:bCs/>
          <w:sz w:val="22"/>
          <w:szCs w:val="22"/>
          <w:rtl/>
        </w:rPr>
        <w:t>5</w:t>
      </w:r>
      <w:r w:rsidRPr="00811EDB">
        <w:rPr>
          <w:rFonts w:ascii="David" w:hAnsi="David" w:cs="David"/>
          <w:bCs/>
          <w:sz w:val="22"/>
          <w:szCs w:val="22"/>
          <w:rtl/>
        </w:rPr>
        <w:t xml:space="preserve"> בנקים מהגדולים הפועלים בישראל</w:t>
      </w:r>
      <w:r>
        <w:rPr>
          <w:rFonts w:ascii="David" w:hAnsi="David" w:cs="David" w:hint="cs"/>
          <w:bCs/>
          <w:sz w:val="22"/>
          <w:szCs w:val="22"/>
          <w:rtl/>
        </w:rPr>
        <w:t xml:space="preserve"> </w:t>
      </w:r>
      <w:r w:rsidRPr="00811EDB">
        <w:rPr>
          <w:rFonts w:ascii="David" w:hAnsi="David" w:cs="David"/>
          <w:bCs/>
          <w:sz w:val="22"/>
          <w:szCs w:val="22"/>
          <w:rtl/>
        </w:rPr>
        <w:t>משתמשים ב-</w:t>
      </w:r>
      <w:r w:rsidRPr="00FC766D">
        <w:rPr>
          <w:rFonts w:ascii="David" w:hAnsi="David" w:cs="David"/>
          <w:b/>
          <w:sz w:val="22"/>
          <w:szCs w:val="22"/>
        </w:rPr>
        <w:t>World Check</w:t>
      </w:r>
      <w:r>
        <w:rPr>
          <w:rFonts w:ascii="David" w:hAnsi="David" w:cs="David" w:hint="cs"/>
          <w:bCs/>
          <w:sz w:val="22"/>
          <w:szCs w:val="22"/>
          <w:rtl/>
        </w:rPr>
        <w:t>.</w:t>
      </w:r>
    </w:p>
    <w:p w14:paraId="4BA90008" w14:textId="2D525E4A" w:rsidR="00056FC1" w:rsidRDefault="00CC4D1D" w:rsidP="00CC4D1D">
      <w:pPr>
        <w:numPr>
          <w:ilvl w:val="1"/>
          <w:numId w:val="1"/>
        </w:numPr>
        <w:spacing w:line="360" w:lineRule="auto"/>
        <w:jc w:val="both"/>
        <w:rPr>
          <w:rFonts w:ascii="David" w:hAnsi="David" w:cs="David"/>
          <w:bCs/>
          <w:sz w:val="22"/>
          <w:szCs w:val="22"/>
        </w:rPr>
      </w:pPr>
      <w:r w:rsidRPr="0076250F">
        <w:rPr>
          <w:rFonts w:ascii="David" w:hAnsi="David" w:cs="David" w:hint="cs"/>
          <w:bCs/>
          <w:sz w:val="22"/>
          <w:szCs w:val="22"/>
          <w:rtl/>
        </w:rPr>
        <w:t>לסיכום,</w:t>
      </w:r>
      <w:r>
        <w:rPr>
          <w:rFonts w:ascii="David" w:hAnsi="David" w:cs="David" w:hint="cs"/>
          <w:bCs/>
          <w:sz w:val="22"/>
          <w:szCs w:val="22"/>
          <w:rtl/>
        </w:rPr>
        <w:t xml:space="preserve"> ספקים אחרים הקיימים בישראל אמנם מספקים שירות של מאגרי מידע שונים עם אמצעי שליפת וחיפוש ישויות שונות, אך ספקים אלו אינם מרכזים מידע הרלוונטי לפועלה של הרשות ו/או מאפשרים תהליך שליפת מידע המאפשר חקירות מודיעיניות הנדרשות לרשות באופן שיכול להוות מוצר תחליפי למאגר </w:t>
      </w:r>
      <w:r w:rsidRPr="00FC766D">
        <w:rPr>
          <w:rFonts w:ascii="David" w:hAnsi="David" w:cs="David"/>
          <w:b/>
          <w:sz w:val="22"/>
          <w:szCs w:val="22"/>
        </w:rPr>
        <w:t>World Check</w:t>
      </w:r>
      <w:r>
        <w:rPr>
          <w:rFonts w:ascii="David" w:hAnsi="David" w:cs="David" w:hint="cs"/>
          <w:bCs/>
          <w:sz w:val="22"/>
          <w:szCs w:val="22"/>
          <w:rtl/>
        </w:rPr>
        <w:t xml:space="preserve">.  כאמור לעיל, ל </w:t>
      </w:r>
      <w:r w:rsidRPr="00FC766D">
        <w:rPr>
          <w:rFonts w:ascii="David" w:hAnsi="David" w:cs="David"/>
          <w:b/>
          <w:sz w:val="22"/>
          <w:szCs w:val="22"/>
        </w:rPr>
        <w:t>World Check</w:t>
      </w:r>
      <w:r>
        <w:rPr>
          <w:rFonts w:ascii="David" w:hAnsi="David" w:cs="David" w:hint="cs"/>
          <w:bCs/>
          <w:sz w:val="22"/>
          <w:szCs w:val="22"/>
          <w:rtl/>
        </w:rPr>
        <w:t xml:space="preserve">  יש מאפיינים ייחודיים שאינם ניתנים להשגה באמצעות ספקים אחרים.</w:t>
      </w:r>
    </w:p>
    <w:p w14:paraId="4BF80CD5" w14:textId="3B5A1A5D" w:rsidR="003B092D" w:rsidRDefault="003B092D" w:rsidP="00CC4D1D">
      <w:pPr>
        <w:numPr>
          <w:ilvl w:val="1"/>
          <w:numId w:val="1"/>
        </w:numPr>
        <w:spacing w:line="360" w:lineRule="auto"/>
        <w:jc w:val="both"/>
        <w:rPr>
          <w:rFonts w:ascii="David" w:hAnsi="David" w:cs="David"/>
          <w:bCs/>
          <w:sz w:val="22"/>
          <w:szCs w:val="22"/>
        </w:rPr>
      </w:pPr>
      <w:r>
        <w:rPr>
          <w:rFonts w:ascii="David" w:hAnsi="David" w:cs="David" w:hint="cs"/>
          <w:bCs/>
          <w:sz w:val="22"/>
          <w:szCs w:val="22"/>
          <w:rtl/>
        </w:rPr>
        <w:t xml:space="preserve"> אי לזאת, אני מכריזה על </w:t>
      </w:r>
      <w:r>
        <w:rPr>
          <w:rFonts w:ascii="David" w:hAnsi="David" w:cs="David"/>
          <w:bCs/>
          <w:sz w:val="22"/>
          <w:szCs w:val="22"/>
        </w:rPr>
        <w:t xml:space="preserve">word check </w:t>
      </w:r>
      <w:r>
        <w:rPr>
          <w:rFonts w:ascii="David" w:hAnsi="David" w:cs="David" w:hint="cs"/>
          <w:bCs/>
          <w:sz w:val="22"/>
          <w:szCs w:val="22"/>
          <w:rtl/>
        </w:rPr>
        <w:t xml:space="preserve"> כספק חו"ל עבור אספקת השירותים</w:t>
      </w:r>
      <w:r w:rsidR="008A6C73">
        <w:rPr>
          <w:rFonts w:ascii="David" w:hAnsi="David" w:cs="David" w:hint="cs"/>
          <w:bCs/>
          <w:sz w:val="22"/>
          <w:szCs w:val="22"/>
          <w:rtl/>
        </w:rPr>
        <w:t xml:space="preserve"> כפי שפורט לעיל</w:t>
      </w:r>
      <w:r>
        <w:rPr>
          <w:rFonts w:ascii="David" w:hAnsi="David" w:cs="David" w:hint="cs"/>
          <w:bCs/>
          <w:sz w:val="22"/>
          <w:szCs w:val="22"/>
          <w:rtl/>
        </w:rPr>
        <w:t xml:space="preserve">. </w:t>
      </w:r>
    </w:p>
    <w:p w14:paraId="2D731237" w14:textId="77777777" w:rsidR="00CC4D1D" w:rsidRPr="00CC4D1D" w:rsidRDefault="00CC4D1D" w:rsidP="00CC4D1D">
      <w:pPr>
        <w:spacing w:line="360" w:lineRule="auto"/>
        <w:ind w:left="792"/>
        <w:jc w:val="both"/>
        <w:rPr>
          <w:rFonts w:ascii="David" w:hAnsi="David" w:cs="David"/>
          <w:bCs/>
          <w:sz w:val="22"/>
          <w:szCs w:val="22"/>
          <w:rtl/>
        </w:rPr>
      </w:pPr>
    </w:p>
    <w:p w14:paraId="328EA39E" w14:textId="77777777" w:rsidR="00056FC1" w:rsidRPr="00811EDB" w:rsidRDefault="00056FC1" w:rsidP="00056FC1">
      <w:pPr>
        <w:spacing w:line="360" w:lineRule="auto"/>
        <w:jc w:val="both"/>
        <w:rPr>
          <w:rFonts w:ascii="David" w:hAnsi="David" w:cs="David"/>
          <w:bCs/>
          <w:sz w:val="18"/>
          <w:szCs w:val="18"/>
          <w:rtl/>
        </w:rPr>
      </w:pPr>
      <w:r w:rsidRPr="00811EDB">
        <w:rPr>
          <w:rFonts w:ascii="David" w:hAnsi="David" w:cs="David"/>
          <w:bCs/>
          <w:sz w:val="20"/>
          <w:szCs w:val="22"/>
          <w:rtl/>
        </w:rPr>
        <w:t>#</w:t>
      </w:r>
      <w:r>
        <w:rPr>
          <w:rFonts w:ascii="David" w:hAnsi="David" w:cs="David" w:hint="cs"/>
          <w:bCs/>
          <w:sz w:val="20"/>
          <w:szCs w:val="22"/>
          <w:rtl/>
        </w:rPr>
        <w:t xml:space="preserve"> </w:t>
      </w:r>
      <w:r w:rsidRPr="00811EDB">
        <w:rPr>
          <w:rFonts w:ascii="David" w:hAnsi="David" w:cs="David"/>
          <w:bCs/>
          <w:sz w:val="20"/>
          <w:szCs w:val="22"/>
          <w:rtl/>
        </w:rPr>
        <w:t xml:space="preserve">פירוט נוסף של התכונות הייחודיות של </w:t>
      </w:r>
      <w:r w:rsidRPr="00FC766D">
        <w:rPr>
          <w:rFonts w:ascii="David" w:hAnsi="David" w:cs="David"/>
          <w:b/>
          <w:sz w:val="22"/>
          <w:szCs w:val="22"/>
        </w:rPr>
        <w:t>World Check</w:t>
      </w:r>
      <w:r w:rsidRPr="00811EDB">
        <w:rPr>
          <w:rFonts w:ascii="David" w:hAnsi="David" w:cs="David"/>
          <w:bCs/>
          <w:sz w:val="20"/>
          <w:szCs w:val="22"/>
          <w:rtl/>
        </w:rPr>
        <w:t xml:space="preserve"> מופיע בנספח 1 שהמציא הספק.</w:t>
      </w:r>
    </w:p>
    <w:p w14:paraId="2527C3DC" w14:textId="77777777" w:rsidR="00056FC1" w:rsidRPr="00811EDB" w:rsidRDefault="00056FC1" w:rsidP="00056FC1">
      <w:pPr>
        <w:spacing w:line="360" w:lineRule="auto"/>
        <w:jc w:val="both"/>
        <w:rPr>
          <w:rFonts w:ascii="David" w:hAnsi="David" w:cs="David"/>
          <w:b/>
          <w:sz w:val="22"/>
          <w:szCs w:val="22"/>
          <w:rtl/>
        </w:rPr>
      </w:pPr>
    </w:p>
    <w:p w14:paraId="01919223" w14:textId="77777777" w:rsidR="00056FC1" w:rsidRPr="00811EDB" w:rsidRDefault="00056FC1" w:rsidP="00056FC1">
      <w:pPr>
        <w:spacing w:line="360" w:lineRule="auto"/>
        <w:jc w:val="both"/>
        <w:rPr>
          <w:rFonts w:ascii="David" w:hAnsi="David" w:cs="David"/>
          <w:b/>
          <w:sz w:val="22"/>
          <w:szCs w:val="22"/>
          <w:rtl/>
        </w:rPr>
      </w:pPr>
      <w:r w:rsidRPr="00811EDB">
        <w:rPr>
          <w:rFonts w:ascii="David" w:hAnsi="David" w:cs="David"/>
          <w:b/>
          <w:sz w:val="22"/>
          <w:szCs w:val="22"/>
          <w:rtl/>
        </w:rPr>
        <w:t>לאור הנימוקים שמניתי לעיל אנו מבקשים לערוך ההתקשרות בהליך פטור ממכרז.</w:t>
      </w:r>
    </w:p>
    <w:p w14:paraId="489FF991" w14:textId="48BAF8B8" w:rsidR="00056FC1" w:rsidRDefault="00056FC1" w:rsidP="0076250F">
      <w:pPr>
        <w:spacing w:line="360" w:lineRule="auto"/>
        <w:jc w:val="both"/>
        <w:rPr>
          <w:rFonts w:ascii="David" w:hAnsi="David" w:cs="David"/>
          <w:b/>
          <w:sz w:val="22"/>
          <w:szCs w:val="22"/>
          <w:rtl/>
        </w:rPr>
      </w:pPr>
      <w:r w:rsidRPr="00811EDB">
        <w:rPr>
          <w:rFonts w:ascii="David" w:hAnsi="David" w:cs="David"/>
          <w:b/>
          <w:sz w:val="22"/>
          <w:szCs w:val="22"/>
          <w:rtl/>
        </w:rPr>
        <w:t>חוות דעתי זו ניתנת מתוקף היותי הסמכות המקצועית לנושא זה.</w:t>
      </w:r>
    </w:p>
    <w:p w14:paraId="47E475B2" w14:textId="77777777" w:rsidR="00C251AB" w:rsidRPr="00811EDB" w:rsidRDefault="00C251AB" w:rsidP="0076250F">
      <w:pPr>
        <w:spacing w:line="360" w:lineRule="auto"/>
        <w:jc w:val="both"/>
        <w:rPr>
          <w:rFonts w:ascii="David" w:hAnsi="David" w:cs="David"/>
          <w:b/>
          <w:sz w:val="22"/>
          <w:szCs w:val="22"/>
          <w:rtl/>
        </w:rPr>
      </w:pPr>
    </w:p>
    <w:p w14:paraId="3C361A00" w14:textId="77777777" w:rsidR="00056FC1" w:rsidRPr="00811EDB" w:rsidRDefault="00056FC1" w:rsidP="00056FC1">
      <w:pPr>
        <w:spacing w:line="360" w:lineRule="auto"/>
        <w:jc w:val="both"/>
        <w:rPr>
          <w:rFonts w:ascii="David" w:hAnsi="David" w:cs="David"/>
          <w:b/>
          <w:sz w:val="22"/>
          <w:szCs w:val="22"/>
          <w:rtl/>
        </w:rPr>
      </w:pPr>
      <w:r>
        <w:rPr>
          <w:rFonts w:ascii="David" w:hAnsi="David" w:cs="David"/>
          <w:b/>
          <w:sz w:val="22"/>
          <w:szCs w:val="22"/>
          <w:rtl/>
        </w:rPr>
        <w:t>בכבוד רב,</w:t>
      </w:r>
      <w:r>
        <w:rPr>
          <w:rFonts w:ascii="David" w:hAnsi="David" w:cs="David"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9"/>
        <w:gridCol w:w="4873"/>
        <w:gridCol w:w="2108"/>
      </w:tblGrid>
      <w:tr w:rsidR="00056FC1" w:rsidRPr="00811EDB" w14:paraId="039B4AAC" w14:textId="77777777" w:rsidTr="00CC4D1D">
        <w:tc>
          <w:tcPr>
            <w:tcW w:w="2099" w:type="dxa"/>
            <w:shd w:val="clear" w:color="auto" w:fill="auto"/>
          </w:tcPr>
          <w:p w14:paraId="02904DA4" w14:textId="663C56E7" w:rsidR="00056FC1" w:rsidRPr="00811EDB" w:rsidRDefault="00E93951" w:rsidP="00322C40">
            <w:pPr>
              <w:spacing w:line="360" w:lineRule="auto"/>
              <w:jc w:val="center"/>
              <w:rPr>
                <w:rFonts w:ascii="David" w:hAnsi="David" w:cs="David"/>
                <w:b/>
                <w:sz w:val="22"/>
                <w:szCs w:val="22"/>
                <w:rtl/>
              </w:rPr>
            </w:pPr>
            <w:r>
              <w:rPr>
                <w:rFonts w:ascii="David" w:hAnsi="David" w:cs="David" w:hint="cs"/>
                <w:b/>
                <w:sz w:val="22"/>
                <w:szCs w:val="22"/>
                <w:rtl/>
              </w:rPr>
              <w:t xml:space="preserve">עילית </w:t>
            </w:r>
            <w:proofErr w:type="spellStart"/>
            <w:r>
              <w:rPr>
                <w:rFonts w:ascii="David" w:hAnsi="David" w:cs="David" w:hint="cs"/>
                <w:b/>
                <w:sz w:val="22"/>
                <w:szCs w:val="22"/>
                <w:rtl/>
              </w:rPr>
              <w:t>אוסטרוביץ</w:t>
            </w:r>
            <w:proofErr w:type="spellEnd"/>
            <w:r>
              <w:rPr>
                <w:rFonts w:ascii="David" w:hAnsi="David" w:cs="David" w:hint="cs"/>
                <w:b/>
                <w:sz w:val="22"/>
                <w:szCs w:val="22"/>
                <w:rtl/>
              </w:rPr>
              <w:t>'-לוי</w:t>
            </w:r>
          </w:p>
        </w:tc>
        <w:tc>
          <w:tcPr>
            <w:tcW w:w="4961" w:type="dxa"/>
            <w:shd w:val="clear" w:color="auto" w:fill="auto"/>
          </w:tcPr>
          <w:p w14:paraId="74FF45AC" w14:textId="46193C4F" w:rsidR="00056FC1" w:rsidRPr="00811EDB" w:rsidRDefault="00E93951" w:rsidP="00322C40">
            <w:pPr>
              <w:spacing w:line="360" w:lineRule="auto"/>
              <w:jc w:val="center"/>
              <w:rPr>
                <w:rFonts w:ascii="David" w:hAnsi="David" w:cs="David"/>
                <w:b/>
                <w:sz w:val="22"/>
                <w:szCs w:val="22"/>
                <w:rtl/>
              </w:rPr>
            </w:pPr>
            <w:r>
              <w:rPr>
                <w:rFonts w:ascii="David" w:hAnsi="David" w:cs="David" w:hint="cs"/>
                <w:b/>
                <w:sz w:val="22"/>
                <w:szCs w:val="22"/>
                <w:rtl/>
              </w:rPr>
              <w:t>עו"ד, ראשת</w:t>
            </w:r>
            <w:r w:rsidR="00D60353">
              <w:rPr>
                <w:rFonts w:ascii="David" w:hAnsi="David" w:cs="David" w:hint="cs"/>
                <w:b/>
                <w:sz w:val="22"/>
                <w:szCs w:val="22"/>
                <w:rtl/>
              </w:rPr>
              <w:t xml:space="preserve"> הרשות לאיסור הלבנת הון ומימון טרור</w:t>
            </w:r>
          </w:p>
        </w:tc>
        <w:tc>
          <w:tcPr>
            <w:tcW w:w="2127" w:type="dxa"/>
            <w:shd w:val="clear" w:color="auto" w:fill="auto"/>
          </w:tcPr>
          <w:p w14:paraId="0020C111" w14:textId="27BDE742" w:rsidR="00056FC1" w:rsidRPr="00811EDB" w:rsidRDefault="00322C40" w:rsidP="00322C40">
            <w:pPr>
              <w:spacing w:line="360" w:lineRule="auto"/>
              <w:jc w:val="center"/>
              <w:rPr>
                <w:rFonts w:ascii="David" w:hAnsi="David" w:cs="David"/>
                <w:b/>
                <w:sz w:val="22"/>
                <w:szCs w:val="22"/>
                <w:rtl/>
              </w:rPr>
            </w:pPr>
            <w:r>
              <w:rPr>
                <w:rFonts w:ascii="David" w:hAnsi="David" w:cs="David"/>
                <w:b/>
                <w:noProof/>
                <w:sz w:val="22"/>
                <w:szCs w:val="22"/>
                <w:rtl/>
                <w:lang w:val="he-IL"/>
              </w:rPr>
              <w:drawing>
                <wp:inline distT="0" distB="0" distL="0" distR="0" wp14:anchorId="3B5D866D" wp14:editId="3154029D">
                  <wp:extent cx="670618" cy="737680"/>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a:extLst>
                              <a:ext uri="{28A0092B-C50C-407E-A947-70E740481C1C}">
                                <a14:useLocalDpi xmlns:a14="http://schemas.microsoft.com/office/drawing/2010/main" val="0"/>
                              </a:ext>
                            </a:extLst>
                          </a:blip>
                          <a:stretch>
                            <a:fillRect/>
                          </a:stretch>
                        </pic:blipFill>
                        <pic:spPr>
                          <a:xfrm>
                            <a:off x="0" y="0"/>
                            <a:ext cx="670618" cy="737680"/>
                          </a:xfrm>
                          <a:prstGeom prst="rect">
                            <a:avLst/>
                          </a:prstGeom>
                        </pic:spPr>
                      </pic:pic>
                    </a:graphicData>
                  </a:graphic>
                </wp:inline>
              </w:drawing>
            </w:r>
          </w:p>
        </w:tc>
      </w:tr>
      <w:tr w:rsidR="00056FC1" w:rsidRPr="00811EDB" w14:paraId="0E2BB494" w14:textId="77777777" w:rsidTr="00CC4D1D">
        <w:tc>
          <w:tcPr>
            <w:tcW w:w="2099" w:type="dxa"/>
            <w:shd w:val="clear" w:color="auto" w:fill="E6E6E6"/>
          </w:tcPr>
          <w:p w14:paraId="778C6360" w14:textId="77777777" w:rsidR="00056FC1" w:rsidRPr="00811EDB" w:rsidRDefault="00056FC1" w:rsidP="00322C40">
            <w:pPr>
              <w:spacing w:line="360" w:lineRule="auto"/>
              <w:jc w:val="center"/>
              <w:rPr>
                <w:rFonts w:ascii="David" w:hAnsi="David" w:cs="David"/>
                <w:bCs/>
                <w:sz w:val="22"/>
                <w:szCs w:val="22"/>
                <w:rtl/>
              </w:rPr>
            </w:pPr>
            <w:r w:rsidRPr="00811EDB">
              <w:rPr>
                <w:rFonts w:ascii="David" w:hAnsi="David" w:cs="David"/>
                <w:bCs/>
                <w:sz w:val="22"/>
                <w:szCs w:val="22"/>
                <w:rtl/>
              </w:rPr>
              <w:t>שם בעל הסמכות המקצועית</w:t>
            </w:r>
          </w:p>
        </w:tc>
        <w:tc>
          <w:tcPr>
            <w:tcW w:w="4961" w:type="dxa"/>
            <w:shd w:val="clear" w:color="auto" w:fill="E6E6E6"/>
          </w:tcPr>
          <w:p w14:paraId="5FCD5F9B" w14:textId="77777777" w:rsidR="00056FC1" w:rsidRPr="00811EDB" w:rsidRDefault="00056FC1" w:rsidP="00322C40">
            <w:pPr>
              <w:spacing w:line="360" w:lineRule="auto"/>
              <w:jc w:val="center"/>
              <w:rPr>
                <w:rFonts w:ascii="David" w:hAnsi="David" w:cs="David"/>
                <w:bCs/>
                <w:sz w:val="22"/>
                <w:szCs w:val="22"/>
                <w:rtl/>
              </w:rPr>
            </w:pPr>
            <w:r w:rsidRPr="00811EDB">
              <w:rPr>
                <w:rFonts w:ascii="David" w:hAnsi="David" w:cs="David"/>
                <w:bCs/>
                <w:sz w:val="22"/>
                <w:szCs w:val="22"/>
                <w:rtl/>
              </w:rPr>
              <w:t>תפקיד בעל הסמכות המקצועית</w:t>
            </w:r>
          </w:p>
        </w:tc>
        <w:tc>
          <w:tcPr>
            <w:tcW w:w="2127" w:type="dxa"/>
            <w:shd w:val="clear" w:color="auto" w:fill="E6E6E6"/>
          </w:tcPr>
          <w:p w14:paraId="64D9AF6C" w14:textId="77777777" w:rsidR="00056FC1" w:rsidRPr="00811EDB" w:rsidRDefault="00056FC1" w:rsidP="00322C40">
            <w:pPr>
              <w:spacing w:line="360" w:lineRule="auto"/>
              <w:jc w:val="center"/>
              <w:rPr>
                <w:rFonts w:ascii="David" w:hAnsi="David" w:cs="David"/>
                <w:bCs/>
                <w:sz w:val="22"/>
                <w:szCs w:val="22"/>
                <w:rtl/>
              </w:rPr>
            </w:pPr>
            <w:r w:rsidRPr="00811EDB">
              <w:rPr>
                <w:rFonts w:ascii="David" w:hAnsi="David" w:cs="David"/>
                <w:bCs/>
                <w:sz w:val="22"/>
                <w:szCs w:val="22"/>
                <w:rtl/>
              </w:rPr>
              <w:t>חתימה</w:t>
            </w:r>
          </w:p>
        </w:tc>
      </w:tr>
    </w:tbl>
    <w:p w14:paraId="3DBB4C49" w14:textId="77777777" w:rsidR="00056FC1" w:rsidRDefault="00056FC1" w:rsidP="00056FC1">
      <w:pPr>
        <w:spacing w:line="360" w:lineRule="auto"/>
        <w:jc w:val="both"/>
        <w:rPr>
          <w:rFonts w:ascii="David" w:hAnsi="David" w:cs="David"/>
          <w:sz w:val="22"/>
          <w:szCs w:val="22"/>
          <w:rtl/>
        </w:rPr>
      </w:pPr>
    </w:p>
    <w:p w14:paraId="556A610A" w14:textId="77777777" w:rsidR="00056FC1" w:rsidRPr="00DD045F" w:rsidRDefault="00056FC1" w:rsidP="00056FC1">
      <w:pPr>
        <w:spacing w:line="360" w:lineRule="auto"/>
        <w:jc w:val="both"/>
        <w:rPr>
          <w:rFonts w:ascii="David" w:hAnsi="David" w:cs="David"/>
          <w:b/>
          <w:bCs/>
          <w:sz w:val="40"/>
          <w:szCs w:val="40"/>
          <w:rtl/>
        </w:rPr>
      </w:pPr>
      <w:r>
        <w:rPr>
          <w:rFonts w:ascii="David" w:hAnsi="David" w:cs="David"/>
          <w:sz w:val="22"/>
          <w:szCs w:val="22"/>
          <w:rtl/>
        </w:rPr>
        <w:br w:type="page"/>
      </w:r>
      <w:r w:rsidRPr="00DD045F">
        <w:rPr>
          <w:rFonts w:ascii="David" w:hAnsi="David" w:cs="David"/>
          <w:b/>
          <w:bCs/>
          <w:sz w:val="40"/>
          <w:szCs w:val="40"/>
          <w:rtl/>
        </w:rPr>
        <w:lastRenderedPageBreak/>
        <w:t>נספח 1</w:t>
      </w:r>
    </w:p>
    <w:p w14:paraId="6D199246"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0" w:name="_Toc95123963"/>
      <w:r w:rsidRPr="002630FD">
        <w:rPr>
          <w:rFonts w:ascii="David" w:hAnsi="David" w:cs="David"/>
          <w:color w:val="000000"/>
          <w:sz w:val="36"/>
          <w:szCs w:val="36"/>
          <w:lang w:eastAsia="en-US"/>
        </w:rPr>
        <w:t>Background</w:t>
      </w:r>
      <w:bookmarkEnd w:id="0"/>
    </w:p>
    <w:p w14:paraId="090D78E0" w14:textId="77777777" w:rsidR="00056FC1" w:rsidRPr="002630FD" w:rsidRDefault="00056FC1" w:rsidP="00056FC1">
      <w:pPr>
        <w:bidi w:val="0"/>
        <w:spacing w:after="240" w:line="360" w:lineRule="auto"/>
        <w:jc w:val="both"/>
        <w:rPr>
          <w:rFonts w:ascii="David" w:hAnsi="David" w:cs="David"/>
          <w:sz w:val="22"/>
          <w:szCs w:val="22"/>
        </w:rPr>
      </w:pPr>
      <w:r w:rsidRPr="002630FD">
        <w:rPr>
          <w:rFonts w:ascii="David" w:hAnsi="David" w:cs="David"/>
          <w:sz w:val="22"/>
          <w:szCs w:val="22"/>
        </w:rPr>
        <w:t xml:space="preserve">Ministry of Justice is looking to improve its efforts in the fight against financial crime by leveraging the latest technology. </w:t>
      </w:r>
    </w:p>
    <w:p w14:paraId="64E2DD26"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1" w:name="_Toc95123964"/>
      <w:r w:rsidRPr="002630FD">
        <w:rPr>
          <w:rFonts w:ascii="David" w:hAnsi="David" w:cs="David"/>
          <w:color w:val="000000"/>
          <w:sz w:val="36"/>
          <w:szCs w:val="36"/>
          <w:lang w:eastAsia="en-US"/>
        </w:rPr>
        <w:t>Proposed Solution</w:t>
      </w:r>
      <w:bookmarkEnd w:id="1"/>
    </w:p>
    <w:p w14:paraId="6E4AE859" w14:textId="77777777" w:rsidR="00056FC1" w:rsidRPr="002630FD" w:rsidRDefault="00056FC1" w:rsidP="00056FC1">
      <w:pPr>
        <w:bidi w:val="0"/>
        <w:spacing w:after="240" w:line="360" w:lineRule="auto"/>
        <w:jc w:val="both"/>
        <w:rPr>
          <w:rFonts w:ascii="David" w:hAnsi="David" w:cs="David"/>
          <w:sz w:val="22"/>
          <w:szCs w:val="22"/>
        </w:rPr>
      </w:pPr>
      <w:r w:rsidRPr="002630FD">
        <w:rPr>
          <w:rFonts w:ascii="David" w:hAnsi="David" w:cs="David"/>
          <w:sz w:val="22"/>
          <w:szCs w:val="22"/>
        </w:rPr>
        <w:t>The ministry will work with a combined solution of World-Check Data File and several World-Check One users. The Data-File with all the World-Check content will be integrated into internal systems, while World-Check One will be used in specific cases, especially where higher risk is involved and further investigation is needed using tools which are unavailable on the data-file (</w:t>
      </w:r>
      <w:proofErr w:type="gramStart"/>
      <w:r w:rsidRPr="002630FD">
        <w:rPr>
          <w:rFonts w:ascii="David" w:hAnsi="David" w:cs="David"/>
          <w:sz w:val="22"/>
          <w:szCs w:val="22"/>
        </w:rPr>
        <w:t>i.e.</w:t>
      </w:r>
      <w:proofErr w:type="gramEnd"/>
      <w:r w:rsidRPr="002630FD">
        <w:rPr>
          <w:rFonts w:ascii="David" w:hAnsi="David" w:cs="David"/>
          <w:sz w:val="22"/>
          <w:szCs w:val="22"/>
        </w:rPr>
        <w:t xml:space="preserve"> Media Check, UBO Check).</w:t>
      </w:r>
    </w:p>
    <w:p w14:paraId="4AC08D9A" w14:textId="77777777" w:rsidR="00056FC1" w:rsidRDefault="00056FC1" w:rsidP="00056FC1">
      <w:pPr>
        <w:bidi w:val="0"/>
        <w:spacing w:after="240" w:line="360" w:lineRule="auto"/>
        <w:jc w:val="both"/>
        <w:rPr>
          <w:rFonts w:ascii="David" w:hAnsi="David" w:cs="David"/>
          <w:sz w:val="22"/>
          <w:szCs w:val="22"/>
        </w:rPr>
      </w:pPr>
      <w:r w:rsidRPr="00811EDB">
        <w:rPr>
          <w:rFonts w:ascii="David" w:hAnsi="David" w:cs="David"/>
          <w:sz w:val="22"/>
          <w:szCs w:val="22"/>
        </w:rPr>
        <w:t>Ministry of Justice is looking to improve its efforts in the fight against financial crime by leveraging the latest technology</w:t>
      </w:r>
      <w:r w:rsidRPr="00811EDB">
        <w:rPr>
          <w:rFonts w:ascii="David" w:hAnsi="David" w:cs="David"/>
          <w:sz w:val="22"/>
          <w:szCs w:val="22"/>
          <w:rtl/>
        </w:rPr>
        <w:t>.</w:t>
      </w:r>
    </w:p>
    <w:p w14:paraId="58051CBE" w14:textId="77777777" w:rsidR="00056FC1" w:rsidRPr="002630FD" w:rsidRDefault="00056FC1" w:rsidP="00056FC1">
      <w:pPr>
        <w:bidi w:val="0"/>
        <w:spacing w:after="240" w:line="360" w:lineRule="auto"/>
        <w:jc w:val="center"/>
        <w:rPr>
          <w:rFonts w:ascii="David" w:hAnsi="David" w:cs="David"/>
          <w:color w:val="000000"/>
          <w:sz w:val="36"/>
          <w:szCs w:val="36"/>
          <w:lang w:eastAsia="en-US"/>
        </w:rPr>
      </w:pPr>
      <w:bookmarkStart w:id="2" w:name="_Toc95123967"/>
      <w:r w:rsidRPr="002630FD">
        <w:rPr>
          <w:rFonts w:ascii="David" w:hAnsi="David" w:cs="David"/>
          <w:color w:val="000000"/>
          <w:sz w:val="36"/>
          <w:szCs w:val="36"/>
          <w:lang w:eastAsia="en-US"/>
        </w:rPr>
        <w:t>World-Check One</w:t>
      </w:r>
      <w:bookmarkEnd w:id="2"/>
    </w:p>
    <w:p w14:paraId="572C9005"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b/>
          <w:sz w:val="22"/>
          <w:szCs w:val="22"/>
          <w:lang w:val="en-GB"/>
        </w:rPr>
        <w:t>World-Check One</w:t>
      </w:r>
      <w:r w:rsidRPr="002630FD">
        <w:rPr>
          <w:rFonts w:ascii="David" w:hAnsi="David" w:cs="David"/>
          <w:sz w:val="22"/>
          <w:szCs w:val="22"/>
          <w:lang w:val="en-GB"/>
        </w:rPr>
        <w:t xml:space="preserve"> is a highly scalable solution built for screening during KYC on-boarding, ongoing monitoring, and rescreening cycles. It makes remediation quicker and more intelligent and is adaptable to meet changes in regulation. Refinitiv </w:t>
      </w:r>
      <w:r w:rsidRPr="002630FD">
        <w:rPr>
          <w:rFonts w:ascii="David" w:hAnsi="David" w:cs="David"/>
          <w:b/>
          <w:sz w:val="22"/>
          <w:szCs w:val="22"/>
          <w:lang w:val="en-GB"/>
        </w:rPr>
        <w:t>World-Check One</w:t>
      </w:r>
      <w:r w:rsidRPr="002630FD">
        <w:rPr>
          <w:rFonts w:ascii="David" w:hAnsi="David" w:cs="David"/>
          <w:sz w:val="22"/>
          <w:szCs w:val="22"/>
          <w:lang w:val="en-GB"/>
        </w:rPr>
        <w:t xml:space="preserve"> simplifies and accelerates the customer due diligence process. It simplifies screening money laundering, sanction and threat finance, enables detailed monitoring of Politically Exposed Person (PEP) relationships and networks, and is customizable to identify a variety of specific 3rd party risks. Part of the risk unified platform built to meet the needs of the governance, risk and compliance community.</w:t>
      </w:r>
    </w:p>
    <w:p w14:paraId="639DF857"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3" w:name="_Toc95123968"/>
      <w:r w:rsidRPr="002630FD">
        <w:rPr>
          <w:rFonts w:ascii="David" w:hAnsi="David" w:cs="David"/>
          <w:color w:val="000000"/>
          <w:sz w:val="36"/>
          <w:szCs w:val="36"/>
          <w:lang w:eastAsia="en-US"/>
        </w:rPr>
        <w:t>Highly scalable screening solution</w:t>
      </w:r>
      <w:bookmarkEnd w:id="3"/>
    </w:p>
    <w:p w14:paraId="3E4D0A5B"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b/>
          <w:sz w:val="22"/>
          <w:szCs w:val="22"/>
          <w:lang w:val="en-GB"/>
        </w:rPr>
        <w:t>World-Check One</w:t>
      </w:r>
      <w:r w:rsidRPr="002630FD">
        <w:rPr>
          <w:rFonts w:ascii="David" w:hAnsi="David" w:cs="David"/>
          <w:sz w:val="22"/>
          <w:szCs w:val="22"/>
          <w:lang w:val="en-GB"/>
        </w:rPr>
        <w:t xml:space="preserve"> appreciates the data protection and privacy implications of providing this database and has robust data protection processes in place.</w:t>
      </w:r>
    </w:p>
    <w:p w14:paraId="2C931C5A"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4" w:name="_Toc95123969"/>
      <w:r w:rsidRPr="002630FD">
        <w:rPr>
          <w:rFonts w:ascii="David" w:hAnsi="David" w:cs="David"/>
          <w:color w:val="000000"/>
          <w:sz w:val="36"/>
          <w:szCs w:val="36"/>
          <w:lang w:eastAsia="en-US"/>
        </w:rPr>
        <w:t>Collaboration tools</w:t>
      </w:r>
      <w:bookmarkEnd w:id="4"/>
    </w:p>
    <w:p w14:paraId="22B373A0" w14:textId="77777777" w:rsidR="00056FC1"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Enhanced enterprise-level case management capabilities facilitate work on cases with assigned colleagues and teams when investigating risk to ensure all decisions and discussions are captured as part of your audit trail within the</w:t>
      </w:r>
      <w:r>
        <w:rPr>
          <w:rFonts w:ascii="David" w:hAnsi="David" w:cs="David"/>
          <w:sz w:val="22"/>
          <w:szCs w:val="22"/>
          <w:lang w:val="en-GB"/>
        </w:rPr>
        <w:t xml:space="preserve"> system.</w:t>
      </w:r>
    </w:p>
    <w:p w14:paraId="59678D2D"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5" w:name="_Toc95123970"/>
      <w:r w:rsidRPr="002630FD">
        <w:rPr>
          <w:rFonts w:ascii="David" w:hAnsi="David" w:cs="David"/>
          <w:color w:val="000000"/>
          <w:sz w:val="36"/>
          <w:szCs w:val="36"/>
          <w:lang w:eastAsia="en-US"/>
        </w:rPr>
        <w:lastRenderedPageBreak/>
        <w:t>Secondary matching</w:t>
      </w:r>
      <w:bookmarkEnd w:id="5"/>
    </w:p>
    <w:p w14:paraId="749FDF32"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 xml:space="preserve">Multiple secondary identifiers in World-Check risk intelligence, combined with configurable name matching algorithms and filtering technology in </w:t>
      </w:r>
      <w:r w:rsidRPr="002630FD">
        <w:rPr>
          <w:rFonts w:ascii="David" w:hAnsi="David" w:cs="David"/>
          <w:b/>
          <w:sz w:val="22"/>
          <w:szCs w:val="22"/>
          <w:lang w:val="en-GB"/>
        </w:rPr>
        <w:t>World-Check One</w:t>
      </w:r>
      <w:r w:rsidRPr="002630FD">
        <w:rPr>
          <w:rFonts w:ascii="David" w:hAnsi="David" w:cs="David"/>
          <w:sz w:val="22"/>
          <w:szCs w:val="22"/>
          <w:lang w:val="en-GB"/>
        </w:rPr>
        <w:t>, help to reduce false positives to a minimum.</w:t>
      </w:r>
    </w:p>
    <w:p w14:paraId="344277ED"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6" w:name="_Toc95123971"/>
      <w:r w:rsidRPr="002630FD">
        <w:rPr>
          <w:rFonts w:ascii="David" w:hAnsi="David" w:cs="David"/>
          <w:color w:val="000000"/>
          <w:sz w:val="36"/>
          <w:szCs w:val="36"/>
          <w:lang w:eastAsia="en-US"/>
        </w:rPr>
        <w:t>Ability to Auto-resolve or exclude false matches</w:t>
      </w:r>
      <w:bookmarkEnd w:id="6"/>
    </w:p>
    <w:p w14:paraId="74FF9530"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Auto-resolution rules can be set by using source types (Sanctions, Law Enforcement, Regulatory Enforcement, Other Bodies, Politically Exposed Persons) and Secondary fields with the ability to either auto-exclude or resolve the applicable matches as false.</w:t>
      </w:r>
    </w:p>
    <w:p w14:paraId="0C0B4754"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7" w:name="_Toc95123972"/>
      <w:r w:rsidRPr="002630FD">
        <w:rPr>
          <w:rFonts w:ascii="David" w:hAnsi="David" w:cs="David"/>
          <w:color w:val="000000"/>
          <w:sz w:val="36"/>
          <w:szCs w:val="36"/>
          <w:lang w:eastAsia="en-US"/>
        </w:rPr>
        <w:t>Enhanced customizable fuzzy matching</w:t>
      </w:r>
      <w:bookmarkEnd w:id="7"/>
    </w:p>
    <w:p w14:paraId="27BC22C8"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Fuzzy match settings can be optimized based upon the quality of the data used by the client. This can be customized for different groups and is fully controlled by the client administrator.</w:t>
      </w:r>
    </w:p>
    <w:p w14:paraId="778F0E25"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8" w:name="_Toc95123973"/>
      <w:r w:rsidRPr="002630FD">
        <w:rPr>
          <w:rFonts w:ascii="David" w:hAnsi="David" w:cs="David"/>
          <w:color w:val="000000"/>
          <w:sz w:val="36"/>
          <w:szCs w:val="36"/>
          <w:lang w:eastAsia="en-US"/>
        </w:rPr>
        <w:t>Part of the due diligence process</w:t>
      </w:r>
      <w:bookmarkEnd w:id="8"/>
    </w:p>
    <w:p w14:paraId="461EAA2F"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Each step of the screening process is tracked and saved for auditing purposes. To support regulator demands, organizations can retrieve a detailed report showing the decision-making process and individuals involved during every stage of remediation.</w:t>
      </w:r>
    </w:p>
    <w:p w14:paraId="2173B9F2"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9" w:name="_Toc95123974"/>
      <w:r w:rsidRPr="002630FD">
        <w:rPr>
          <w:rFonts w:ascii="David" w:hAnsi="David" w:cs="David"/>
          <w:color w:val="000000"/>
          <w:sz w:val="36"/>
          <w:szCs w:val="36"/>
          <w:lang w:eastAsia="en-US"/>
        </w:rPr>
        <w:t>More precision, less noise</w:t>
      </w:r>
      <w:bookmarkEnd w:id="9"/>
    </w:p>
    <w:p w14:paraId="6FB14FD4"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 xml:space="preserve">Focus on the information that matters. </w:t>
      </w:r>
      <w:r w:rsidRPr="002630FD">
        <w:rPr>
          <w:rFonts w:ascii="David" w:hAnsi="David" w:cs="David"/>
          <w:b/>
          <w:sz w:val="22"/>
          <w:szCs w:val="22"/>
          <w:lang w:val="en-GB"/>
        </w:rPr>
        <w:t>World-Check One</w:t>
      </w:r>
      <w:r w:rsidRPr="002630FD">
        <w:rPr>
          <w:rFonts w:ascii="David" w:hAnsi="David" w:cs="David"/>
          <w:sz w:val="22"/>
          <w:szCs w:val="22"/>
          <w:lang w:val="en-GB"/>
        </w:rPr>
        <w:t xml:space="preserve"> enables greater customization and control at the name matching level to screen against specific lists or datasets, or specific fields within those datasets, such as gender, nationality, and date of birth</w:t>
      </w:r>
    </w:p>
    <w:p w14:paraId="00506CD5"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10" w:name="_Toc95123975"/>
      <w:r w:rsidRPr="002630FD">
        <w:rPr>
          <w:rFonts w:ascii="David" w:hAnsi="David" w:cs="David"/>
          <w:color w:val="000000"/>
          <w:sz w:val="36"/>
          <w:szCs w:val="36"/>
          <w:lang w:eastAsia="en-US"/>
        </w:rPr>
        <w:t>Get more done with less</w:t>
      </w:r>
      <w:bookmarkEnd w:id="10"/>
    </w:p>
    <w:p w14:paraId="286BE1C0"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Customizable searches, reduced false positives, ongoing screening capability, and improved workflow can result in reduced cycle times, enabling our customers to manage their time and focus their investigations appropriately.</w:t>
      </w:r>
    </w:p>
    <w:p w14:paraId="4DC04955"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11" w:name="_Toc95123976"/>
      <w:r w:rsidRPr="002630FD">
        <w:rPr>
          <w:rFonts w:ascii="David" w:hAnsi="David" w:cs="David"/>
          <w:color w:val="000000"/>
          <w:sz w:val="36"/>
          <w:szCs w:val="36"/>
          <w:lang w:eastAsia="en-US"/>
        </w:rPr>
        <w:t>Audit capability</w:t>
      </w:r>
      <w:bookmarkEnd w:id="11"/>
    </w:p>
    <w:p w14:paraId="64CA2E26"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Benefit from an extensive auditing capability with date-stamped actions for all users and administrators involved in the match resolution process. It includes detailed reports that can be used as part of management reporting and regulatory proof of due diligence.</w:t>
      </w:r>
    </w:p>
    <w:p w14:paraId="3B5953B4"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12" w:name="_Toc95123977"/>
      <w:r w:rsidRPr="002630FD">
        <w:rPr>
          <w:rFonts w:ascii="David" w:hAnsi="David" w:cs="David"/>
          <w:color w:val="000000"/>
          <w:sz w:val="36"/>
          <w:szCs w:val="36"/>
          <w:lang w:eastAsia="en-US"/>
        </w:rPr>
        <w:lastRenderedPageBreak/>
        <w:t>Media Check</w:t>
      </w:r>
      <w:bookmarkEnd w:id="12"/>
    </w:p>
    <w:p w14:paraId="6CECE971"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 xml:space="preserve">The new </w:t>
      </w:r>
      <w:r w:rsidRPr="002630FD">
        <w:rPr>
          <w:rFonts w:ascii="David" w:hAnsi="David" w:cs="David"/>
          <w:b/>
          <w:sz w:val="22"/>
          <w:szCs w:val="22"/>
          <w:lang w:val="en-GB"/>
        </w:rPr>
        <w:t>World-Check One API</w:t>
      </w:r>
      <w:r w:rsidRPr="002630FD">
        <w:rPr>
          <w:rFonts w:ascii="David" w:hAnsi="David" w:cs="David"/>
          <w:sz w:val="22"/>
          <w:szCs w:val="22"/>
          <w:lang w:val="en-GB"/>
        </w:rPr>
        <w:t xml:space="preserve"> allows the integration of </w:t>
      </w:r>
      <w:r w:rsidRPr="002630FD">
        <w:rPr>
          <w:rFonts w:ascii="David" w:hAnsi="David" w:cs="David"/>
          <w:b/>
          <w:sz w:val="22"/>
          <w:szCs w:val="22"/>
          <w:lang w:val="en-GB"/>
        </w:rPr>
        <w:t>World-Check One</w:t>
      </w:r>
      <w:r w:rsidRPr="002630FD">
        <w:rPr>
          <w:rFonts w:ascii="David" w:hAnsi="David" w:cs="David"/>
          <w:sz w:val="22"/>
          <w:szCs w:val="22"/>
          <w:lang w:val="en-GB"/>
        </w:rPr>
        <w:t xml:space="preserve">’s advanced features into CRMs and other internal systems, streamlining the screening process for onboarding, Know Your Customer (KYC), and </w:t>
      </w:r>
      <w:proofErr w:type="gramStart"/>
      <w:r w:rsidRPr="002630FD">
        <w:rPr>
          <w:rFonts w:ascii="David" w:hAnsi="David" w:cs="David"/>
          <w:sz w:val="22"/>
          <w:szCs w:val="22"/>
          <w:lang w:val="en-GB"/>
        </w:rPr>
        <w:t>Third Party</w:t>
      </w:r>
      <w:proofErr w:type="gramEnd"/>
      <w:r w:rsidRPr="002630FD">
        <w:rPr>
          <w:rFonts w:ascii="David" w:hAnsi="David" w:cs="David"/>
          <w:sz w:val="22"/>
          <w:szCs w:val="22"/>
          <w:lang w:val="en-GB"/>
        </w:rPr>
        <w:t xml:space="preserve"> Risk due diligence.</w:t>
      </w:r>
    </w:p>
    <w:p w14:paraId="57C49813"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13" w:name="_Toc25511663"/>
      <w:bookmarkStart w:id="14" w:name="_Toc95123978"/>
      <w:r w:rsidRPr="002630FD">
        <w:rPr>
          <w:rFonts w:ascii="David" w:hAnsi="David" w:cs="David"/>
          <w:color w:val="000000"/>
          <w:sz w:val="36"/>
          <w:szCs w:val="36"/>
          <w:lang w:eastAsia="en-US"/>
        </w:rPr>
        <w:t>UBO Check</w:t>
      </w:r>
      <w:bookmarkEnd w:id="13"/>
      <w:bookmarkEnd w:id="14"/>
    </w:p>
    <w:p w14:paraId="2C0AECD7"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b/>
          <w:sz w:val="22"/>
          <w:szCs w:val="22"/>
          <w:lang w:val="en-GB"/>
        </w:rPr>
        <w:t>World-Check One UBO Check</w:t>
      </w:r>
      <w:r w:rsidRPr="002630FD">
        <w:rPr>
          <w:rFonts w:ascii="David" w:hAnsi="David" w:cs="David"/>
          <w:sz w:val="22"/>
          <w:szCs w:val="22"/>
          <w:lang w:val="en-GB"/>
        </w:rPr>
        <w:t>, powered by Dun &amp; Bradstreet, brings together best-in-class UBO data and Refinitiv’s market-leading World-Check Risk Intelligence, allowing users to optimize workflow by identifying the UBOs of entities and then screening them on a single platform, boosting both speed and efficiency.</w:t>
      </w:r>
    </w:p>
    <w:p w14:paraId="3A2CC913" w14:textId="77777777" w:rsidR="00056FC1" w:rsidRPr="002630FD" w:rsidRDefault="00056FC1" w:rsidP="00056FC1">
      <w:pPr>
        <w:bidi w:val="0"/>
        <w:spacing w:line="360" w:lineRule="auto"/>
        <w:jc w:val="both"/>
        <w:rPr>
          <w:rFonts w:ascii="David" w:hAnsi="David" w:cs="David"/>
          <w:color w:val="000000"/>
          <w:sz w:val="36"/>
          <w:szCs w:val="36"/>
          <w:lang w:eastAsia="en-US"/>
        </w:rPr>
      </w:pPr>
      <w:bookmarkStart w:id="15" w:name="_Toc25511665"/>
      <w:bookmarkStart w:id="16" w:name="_Toc95123979"/>
      <w:r w:rsidRPr="002630FD">
        <w:rPr>
          <w:rFonts w:ascii="David" w:hAnsi="David" w:cs="David"/>
          <w:color w:val="000000"/>
          <w:sz w:val="36"/>
          <w:szCs w:val="36"/>
          <w:lang w:eastAsia="en-US"/>
        </w:rPr>
        <w:t>Iran Economic Interest</w:t>
      </w:r>
      <w:bookmarkEnd w:id="15"/>
      <w:bookmarkEnd w:id="16"/>
    </w:p>
    <w:p w14:paraId="632AB6FE" w14:textId="77777777" w:rsidR="00056FC1" w:rsidRPr="002630FD" w:rsidRDefault="00056FC1" w:rsidP="00056FC1">
      <w:pPr>
        <w:bidi w:val="0"/>
        <w:spacing w:after="240" w:line="360" w:lineRule="auto"/>
        <w:jc w:val="both"/>
        <w:rPr>
          <w:rFonts w:ascii="David" w:hAnsi="David" w:cs="David"/>
          <w:sz w:val="22"/>
          <w:szCs w:val="22"/>
          <w:lang w:val="en-GB"/>
        </w:rPr>
      </w:pPr>
      <w:r w:rsidRPr="002630FD">
        <w:rPr>
          <w:rFonts w:ascii="David" w:hAnsi="David" w:cs="David"/>
          <w:sz w:val="22"/>
          <w:szCs w:val="22"/>
          <w:lang w:val="en-GB"/>
        </w:rPr>
        <w:t>The IEI Database powered by World-Check data empowers businesses to automatically and cost -effectively screen all their third parties such as customers, partners, and business transactions for potential Iran sanction risk</w:t>
      </w:r>
    </w:p>
    <w:p w14:paraId="78BB06FC" w14:textId="77777777" w:rsidR="00056FC1" w:rsidRPr="00DD045F" w:rsidRDefault="00056FC1" w:rsidP="00056FC1">
      <w:pPr>
        <w:bidi w:val="0"/>
        <w:spacing w:after="240" w:line="360" w:lineRule="auto"/>
        <w:jc w:val="center"/>
        <w:rPr>
          <w:rFonts w:ascii="David" w:hAnsi="David" w:cs="David"/>
          <w:color w:val="000000"/>
          <w:sz w:val="36"/>
          <w:szCs w:val="36"/>
          <w:lang w:eastAsia="en-US"/>
        </w:rPr>
      </w:pPr>
      <w:bookmarkStart w:id="17" w:name="_Toc95123980"/>
      <w:r w:rsidRPr="00DD045F">
        <w:rPr>
          <w:rFonts w:ascii="David" w:hAnsi="David" w:cs="David"/>
          <w:color w:val="000000"/>
          <w:sz w:val="36"/>
          <w:szCs w:val="36"/>
          <w:lang w:eastAsia="en-US"/>
        </w:rPr>
        <w:t>World-Check Data File</w:t>
      </w:r>
      <w:bookmarkEnd w:id="17"/>
    </w:p>
    <w:p w14:paraId="3A07F426"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t xml:space="preserve">Refinitiv World-Check is a highly structured database of intelligence on heightened risk individuals and organizations. Widely adopted by the world’s largest financial institutions and corporates, World-Check intelligence supports the Know Your Customer and Third Party Risk compliance process in areas such as Politically Exposed </w:t>
      </w:r>
      <w:proofErr w:type="gramStart"/>
      <w:r w:rsidRPr="00DD045F">
        <w:rPr>
          <w:rFonts w:ascii="David" w:hAnsi="David" w:cs="David"/>
          <w:sz w:val="22"/>
          <w:szCs w:val="22"/>
          <w:lang w:val="en-GB"/>
        </w:rPr>
        <w:t>Person  (</w:t>
      </w:r>
      <w:proofErr w:type="gramEnd"/>
      <w:r w:rsidRPr="00DD045F">
        <w:rPr>
          <w:rFonts w:ascii="David" w:hAnsi="David" w:cs="David"/>
          <w:sz w:val="22"/>
          <w:szCs w:val="22"/>
          <w:lang w:val="en-GB"/>
        </w:rPr>
        <w:t>PEP) monitoring, sanction screening, Anti-Money Laundering (AML)/Combating the Financing Terrorism (CFT) risk, and anti-bribery and corruption. The World-Check data is used within our Risk Management solutions for transaction monitoring, enhanced due diligence and client onboarding. World-Check risk data is accessed through Refinitiv’s award winning platforms and software applications as well as selected partner applications.</w:t>
      </w:r>
    </w:p>
    <w:p w14:paraId="5E2E205B" w14:textId="77777777" w:rsidR="00056FC1" w:rsidRPr="00DD045F" w:rsidRDefault="00056FC1" w:rsidP="00056FC1">
      <w:pPr>
        <w:bidi w:val="0"/>
        <w:spacing w:line="360" w:lineRule="auto"/>
        <w:jc w:val="both"/>
        <w:rPr>
          <w:rFonts w:ascii="David" w:hAnsi="David" w:cs="David"/>
          <w:color w:val="000000"/>
          <w:sz w:val="36"/>
          <w:szCs w:val="36"/>
          <w:lang w:eastAsia="en-US"/>
        </w:rPr>
      </w:pPr>
      <w:bookmarkStart w:id="18" w:name="_Toc95123981"/>
      <w:r w:rsidRPr="00DD045F">
        <w:rPr>
          <w:rFonts w:ascii="David" w:hAnsi="David" w:cs="David"/>
          <w:color w:val="000000"/>
          <w:sz w:val="36"/>
          <w:szCs w:val="36"/>
          <w:lang w:eastAsia="en-US"/>
        </w:rPr>
        <w:t>Risk Intelligence data for global screening</w:t>
      </w:r>
      <w:bookmarkEnd w:id="18"/>
    </w:p>
    <w:p w14:paraId="2A9C38FF"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t>World-Check data supports our clients’ due diligence obligations in the fight against financial crime, bribery, and corruption, and environmental crime. Simplifying day-to-day customer onboarding and monitoring.</w:t>
      </w:r>
    </w:p>
    <w:p w14:paraId="464364BB" w14:textId="77777777" w:rsidR="00056FC1" w:rsidRPr="00DD045F" w:rsidRDefault="00056FC1" w:rsidP="00056FC1">
      <w:pPr>
        <w:bidi w:val="0"/>
        <w:spacing w:line="360" w:lineRule="auto"/>
        <w:jc w:val="both"/>
        <w:rPr>
          <w:rFonts w:ascii="David" w:hAnsi="David" w:cs="David"/>
          <w:color w:val="000000"/>
          <w:sz w:val="36"/>
          <w:szCs w:val="36"/>
          <w:lang w:eastAsia="en-US"/>
        </w:rPr>
      </w:pPr>
      <w:bookmarkStart w:id="19" w:name="_Toc95123982"/>
      <w:r w:rsidRPr="00DD045F">
        <w:rPr>
          <w:rFonts w:ascii="David" w:hAnsi="David" w:cs="David"/>
          <w:color w:val="000000"/>
          <w:sz w:val="36"/>
          <w:szCs w:val="36"/>
          <w:lang w:eastAsia="en-US"/>
        </w:rPr>
        <w:t>Delivery on expert applications</w:t>
      </w:r>
      <w:bookmarkEnd w:id="19"/>
    </w:p>
    <w:p w14:paraId="227C2876"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lastRenderedPageBreak/>
        <w:t xml:space="preserve">Purpose-built software applications that simplify screening for money laundering, sanctions and threat finance and enable detailed monitoring of PEP relationships and networks, as well as a variety of specific </w:t>
      </w:r>
      <w:proofErr w:type="gramStart"/>
      <w:r w:rsidRPr="00DD045F">
        <w:rPr>
          <w:rFonts w:ascii="David" w:hAnsi="David" w:cs="David"/>
          <w:sz w:val="22"/>
          <w:szCs w:val="22"/>
          <w:lang w:val="en-GB"/>
        </w:rPr>
        <w:t>third party</w:t>
      </w:r>
      <w:proofErr w:type="gramEnd"/>
      <w:r w:rsidRPr="00DD045F">
        <w:rPr>
          <w:rFonts w:ascii="David" w:hAnsi="David" w:cs="David"/>
          <w:sz w:val="22"/>
          <w:szCs w:val="22"/>
          <w:lang w:val="en-GB"/>
        </w:rPr>
        <w:t xml:space="preserve"> risks.</w:t>
      </w:r>
    </w:p>
    <w:p w14:paraId="1028F822" w14:textId="77777777" w:rsidR="00056FC1" w:rsidRPr="00DD045F" w:rsidRDefault="00056FC1" w:rsidP="00056FC1">
      <w:pPr>
        <w:bidi w:val="0"/>
        <w:spacing w:line="360" w:lineRule="auto"/>
        <w:jc w:val="both"/>
        <w:rPr>
          <w:rFonts w:ascii="David" w:hAnsi="David" w:cs="David"/>
          <w:color w:val="000000"/>
          <w:sz w:val="36"/>
          <w:szCs w:val="36"/>
          <w:lang w:eastAsia="en-US"/>
        </w:rPr>
      </w:pPr>
      <w:bookmarkStart w:id="20" w:name="_Toc95123983"/>
      <w:r w:rsidRPr="00DD045F">
        <w:rPr>
          <w:rFonts w:ascii="David" w:hAnsi="David" w:cs="David"/>
          <w:color w:val="000000"/>
          <w:sz w:val="36"/>
          <w:szCs w:val="36"/>
          <w:lang w:eastAsia="en-US"/>
        </w:rPr>
        <w:t>Profile subjects</w:t>
      </w:r>
      <w:bookmarkEnd w:id="20"/>
    </w:p>
    <w:p w14:paraId="0EC3EBD9"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t>All profile subjects have the right to contact World-Check to request a copy of the data held on them and to request that we consider updates or corrections as appropriate.</w:t>
      </w:r>
    </w:p>
    <w:p w14:paraId="0D3B9FDA" w14:textId="77777777" w:rsidR="00056FC1" w:rsidRPr="00DD045F" w:rsidRDefault="00056FC1" w:rsidP="00056FC1">
      <w:pPr>
        <w:bidi w:val="0"/>
        <w:spacing w:line="360" w:lineRule="auto"/>
        <w:jc w:val="both"/>
        <w:rPr>
          <w:rFonts w:ascii="David" w:hAnsi="David" w:cs="David"/>
          <w:color w:val="000000"/>
          <w:sz w:val="36"/>
          <w:szCs w:val="36"/>
          <w:lang w:eastAsia="en-US"/>
        </w:rPr>
      </w:pPr>
      <w:bookmarkStart w:id="21" w:name="_Toc95123984"/>
      <w:r w:rsidRPr="00DD045F">
        <w:rPr>
          <w:rFonts w:ascii="David" w:hAnsi="David" w:cs="David"/>
          <w:color w:val="000000"/>
          <w:sz w:val="36"/>
          <w:szCs w:val="36"/>
          <w:lang w:eastAsia="en-US"/>
        </w:rPr>
        <w:t xml:space="preserve">A detailed intelligence </w:t>
      </w:r>
      <w:proofErr w:type="gramStart"/>
      <w:r w:rsidRPr="00DD045F">
        <w:rPr>
          <w:rFonts w:ascii="David" w:hAnsi="David" w:cs="David"/>
          <w:color w:val="000000"/>
          <w:sz w:val="36"/>
          <w:szCs w:val="36"/>
          <w:lang w:eastAsia="en-US"/>
        </w:rPr>
        <w:t>profile</w:t>
      </w:r>
      <w:bookmarkEnd w:id="21"/>
      <w:proofErr w:type="gramEnd"/>
    </w:p>
    <w:p w14:paraId="437034A1"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t>World-Check applies a rigorous research policy, guided by applicable rules and regulations, and all research is sourced from reputable public domain sources. Work-Check research is distilled into well-structured, highly detailed profiles resulting in a focused information database.</w:t>
      </w:r>
    </w:p>
    <w:p w14:paraId="429FD470" w14:textId="77777777" w:rsidR="00056FC1" w:rsidRPr="00DD045F" w:rsidRDefault="00056FC1" w:rsidP="00056FC1">
      <w:pPr>
        <w:bidi w:val="0"/>
        <w:spacing w:line="360" w:lineRule="auto"/>
        <w:jc w:val="both"/>
        <w:rPr>
          <w:rFonts w:ascii="David" w:hAnsi="David" w:cs="David"/>
          <w:color w:val="000000"/>
          <w:sz w:val="36"/>
          <w:szCs w:val="36"/>
          <w:lang w:eastAsia="en-US"/>
        </w:rPr>
      </w:pPr>
      <w:bookmarkStart w:id="22" w:name="_Toc95123985"/>
      <w:r w:rsidRPr="00DD045F">
        <w:rPr>
          <w:rFonts w:ascii="David" w:hAnsi="David" w:cs="David"/>
          <w:color w:val="000000"/>
          <w:sz w:val="36"/>
          <w:szCs w:val="36"/>
          <w:lang w:eastAsia="en-US"/>
        </w:rPr>
        <w:t>Highly structured, quality data</w:t>
      </w:r>
      <w:bookmarkEnd w:id="22"/>
    </w:p>
    <w:p w14:paraId="08A59F43"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t>We deliver the widest financial crime-related coverage available. Including 530+ sanction, watch, regulatory and law enforcement lists, local and international government records, and international adverse electronic and physical media searches.</w:t>
      </w:r>
    </w:p>
    <w:p w14:paraId="54DB8742" w14:textId="77777777" w:rsidR="00056FC1" w:rsidRPr="00DD045F" w:rsidRDefault="00056FC1" w:rsidP="00056FC1">
      <w:pPr>
        <w:bidi w:val="0"/>
        <w:spacing w:line="360" w:lineRule="auto"/>
        <w:jc w:val="both"/>
        <w:rPr>
          <w:rFonts w:ascii="David" w:hAnsi="David" w:cs="David"/>
          <w:color w:val="000000"/>
          <w:sz w:val="36"/>
          <w:szCs w:val="36"/>
          <w:lang w:eastAsia="en-US"/>
        </w:rPr>
      </w:pPr>
      <w:bookmarkStart w:id="23" w:name="_Toc95123986"/>
      <w:r w:rsidRPr="00DD045F">
        <w:rPr>
          <w:rFonts w:ascii="David" w:hAnsi="David" w:cs="David"/>
          <w:color w:val="000000"/>
          <w:sz w:val="36"/>
          <w:szCs w:val="36"/>
          <w:lang w:eastAsia="en-US"/>
        </w:rPr>
        <w:t>Part of the due diligence process</w:t>
      </w:r>
      <w:bookmarkEnd w:id="23"/>
    </w:p>
    <w:p w14:paraId="04E0D87B" w14:textId="77777777" w:rsidR="00056FC1" w:rsidRPr="00DD045F" w:rsidRDefault="00056FC1" w:rsidP="00056FC1">
      <w:pPr>
        <w:bidi w:val="0"/>
        <w:spacing w:after="240" w:line="360" w:lineRule="auto"/>
        <w:jc w:val="both"/>
        <w:rPr>
          <w:rFonts w:ascii="David" w:hAnsi="David" w:cs="David"/>
          <w:sz w:val="22"/>
          <w:szCs w:val="22"/>
          <w:lang w:val="en-GB"/>
        </w:rPr>
      </w:pPr>
      <w:r w:rsidRPr="00DD045F">
        <w:rPr>
          <w:rFonts w:ascii="David" w:hAnsi="David" w:cs="David"/>
          <w:sz w:val="22"/>
          <w:szCs w:val="22"/>
          <w:lang w:val="en-GB"/>
        </w:rPr>
        <w:t>Auditable proof to support the process of complying with regulatory requirements.</w:t>
      </w:r>
    </w:p>
    <w:p w14:paraId="40DD9092" w14:textId="77777777" w:rsidR="00056FC1" w:rsidRPr="00DD045F" w:rsidRDefault="00056FC1" w:rsidP="00056FC1">
      <w:pPr>
        <w:spacing w:line="360" w:lineRule="auto"/>
        <w:jc w:val="both"/>
        <w:rPr>
          <w:rFonts w:ascii="David" w:hAnsi="David" w:cs="David"/>
          <w:b/>
          <w:bCs/>
          <w:sz w:val="40"/>
          <w:szCs w:val="40"/>
          <w:rtl/>
        </w:rPr>
      </w:pPr>
      <w:r>
        <w:rPr>
          <w:rFonts w:ascii="David" w:hAnsi="David" w:cs="David"/>
          <w:color w:val="000000"/>
          <w:sz w:val="36"/>
          <w:szCs w:val="36"/>
          <w:lang w:val="en-GB" w:eastAsia="en-US"/>
        </w:rPr>
        <w:br w:type="page"/>
      </w:r>
      <w:r w:rsidRPr="00DD045F">
        <w:rPr>
          <w:rFonts w:ascii="David" w:hAnsi="David" w:cs="David"/>
          <w:b/>
          <w:bCs/>
          <w:sz w:val="40"/>
          <w:szCs w:val="40"/>
          <w:rtl/>
        </w:rPr>
        <w:lastRenderedPageBreak/>
        <w:t>נספח 2</w:t>
      </w:r>
    </w:p>
    <w:p w14:paraId="0EFFF920"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29"/>
          <w:szCs w:val="29"/>
        </w:rPr>
      </w:pPr>
      <w:r w:rsidRPr="00811EDB">
        <w:rPr>
          <w:rFonts w:ascii="David" w:hAnsi="David" w:cs="David"/>
          <w:color w:val="000000"/>
          <w:sz w:val="29"/>
          <w:szCs w:val="29"/>
        </w:rPr>
        <w:t>World-Check Database Access</w:t>
      </w:r>
    </w:p>
    <w:p w14:paraId="0D04EA10" w14:textId="77777777" w:rsidR="00056FC1" w:rsidRPr="00811EDB" w:rsidRDefault="00056FC1" w:rsidP="00056FC1">
      <w:pPr>
        <w:autoSpaceDE w:val="0"/>
        <w:autoSpaceDN w:val="0"/>
        <w:bidi w:val="0"/>
        <w:adjustRightInd w:val="0"/>
        <w:spacing w:line="360" w:lineRule="auto"/>
        <w:jc w:val="both"/>
        <w:rPr>
          <w:rFonts w:ascii="David" w:hAnsi="David" w:cs="David"/>
          <w:b/>
          <w:bCs/>
          <w:color w:val="666666"/>
          <w:sz w:val="16"/>
          <w:szCs w:val="16"/>
        </w:rPr>
      </w:pPr>
      <w:r w:rsidRPr="00811EDB">
        <w:rPr>
          <w:rFonts w:ascii="David" w:hAnsi="David" w:cs="David"/>
          <w:b/>
          <w:bCs/>
          <w:color w:val="666666"/>
          <w:sz w:val="16"/>
          <w:szCs w:val="16"/>
        </w:rPr>
        <w:t>Solicitation Number: FIN-17000-09-0015</w:t>
      </w:r>
    </w:p>
    <w:p w14:paraId="10942C73" w14:textId="77777777" w:rsidR="00056FC1" w:rsidRPr="00811EDB" w:rsidRDefault="00056FC1" w:rsidP="00056FC1">
      <w:pPr>
        <w:autoSpaceDE w:val="0"/>
        <w:autoSpaceDN w:val="0"/>
        <w:bidi w:val="0"/>
        <w:adjustRightInd w:val="0"/>
        <w:spacing w:line="360" w:lineRule="auto"/>
        <w:jc w:val="both"/>
        <w:rPr>
          <w:rFonts w:ascii="David" w:hAnsi="David" w:cs="David"/>
          <w:color w:val="666666"/>
          <w:sz w:val="16"/>
          <w:szCs w:val="16"/>
        </w:rPr>
      </w:pPr>
      <w:r w:rsidRPr="00811EDB">
        <w:rPr>
          <w:rFonts w:ascii="David" w:hAnsi="David" w:cs="David"/>
          <w:color w:val="666666"/>
          <w:sz w:val="16"/>
          <w:szCs w:val="16"/>
        </w:rPr>
        <w:t>Agency: Department of the Treasury</w:t>
      </w:r>
    </w:p>
    <w:p w14:paraId="1F79F9F1" w14:textId="77777777" w:rsidR="00056FC1" w:rsidRPr="00811EDB" w:rsidRDefault="00056FC1" w:rsidP="00056FC1">
      <w:pPr>
        <w:autoSpaceDE w:val="0"/>
        <w:autoSpaceDN w:val="0"/>
        <w:bidi w:val="0"/>
        <w:adjustRightInd w:val="0"/>
        <w:spacing w:line="360" w:lineRule="auto"/>
        <w:jc w:val="both"/>
        <w:rPr>
          <w:rFonts w:ascii="David" w:hAnsi="David" w:cs="David"/>
          <w:color w:val="666666"/>
          <w:sz w:val="16"/>
          <w:szCs w:val="16"/>
        </w:rPr>
      </w:pPr>
      <w:r w:rsidRPr="00811EDB">
        <w:rPr>
          <w:rFonts w:ascii="David" w:hAnsi="David" w:cs="David"/>
          <w:color w:val="666666"/>
          <w:sz w:val="16"/>
          <w:szCs w:val="16"/>
        </w:rPr>
        <w:t>Office: Bureau of the Public Debt (BPD)</w:t>
      </w:r>
    </w:p>
    <w:p w14:paraId="257654F0" w14:textId="77777777" w:rsidR="00056FC1" w:rsidRPr="00811EDB" w:rsidRDefault="00056FC1" w:rsidP="00056FC1">
      <w:pPr>
        <w:autoSpaceDE w:val="0"/>
        <w:autoSpaceDN w:val="0"/>
        <w:bidi w:val="0"/>
        <w:adjustRightInd w:val="0"/>
        <w:spacing w:line="360" w:lineRule="auto"/>
        <w:jc w:val="both"/>
        <w:rPr>
          <w:rFonts w:ascii="David" w:hAnsi="David" w:cs="David"/>
          <w:color w:val="666666"/>
          <w:sz w:val="16"/>
          <w:szCs w:val="16"/>
        </w:rPr>
      </w:pPr>
      <w:r w:rsidRPr="00811EDB">
        <w:rPr>
          <w:rFonts w:ascii="David" w:hAnsi="David" w:cs="David"/>
          <w:color w:val="666666"/>
          <w:sz w:val="16"/>
          <w:szCs w:val="16"/>
        </w:rPr>
        <w:t>Location: Division of Procurement</w:t>
      </w:r>
    </w:p>
    <w:p w14:paraId="47A5527B" w14:textId="77777777" w:rsidR="00056FC1" w:rsidRPr="00811EDB" w:rsidRDefault="00056FC1" w:rsidP="00056FC1">
      <w:pPr>
        <w:autoSpaceDE w:val="0"/>
        <w:autoSpaceDN w:val="0"/>
        <w:bidi w:val="0"/>
        <w:adjustRightInd w:val="0"/>
        <w:spacing w:line="360" w:lineRule="auto"/>
        <w:jc w:val="both"/>
        <w:rPr>
          <w:rFonts w:ascii="David" w:hAnsi="David" w:cs="David"/>
          <w:color w:val="697143"/>
          <w:sz w:val="16"/>
          <w:szCs w:val="16"/>
        </w:rPr>
      </w:pPr>
      <w:r w:rsidRPr="00811EDB">
        <w:rPr>
          <w:rFonts w:ascii="David" w:hAnsi="David" w:cs="David"/>
          <w:b/>
          <w:bCs/>
          <w:color w:val="333333"/>
          <w:sz w:val="16"/>
          <w:szCs w:val="16"/>
        </w:rPr>
        <w:t xml:space="preserve">Notice Details </w:t>
      </w:r>
      <w:r w:rsidRPr="00811EDB">
        <w:rPr>
          <w:rFonts w:ascii="David" w:hAnsi="David" w:cs="David"/>
          <w:color w:val="697143"/>
          <w:sz w:val="16"/>
          <w:szCs w:val="16"/>
        </w:rPr>
        <w:t>Packages Interested Vendors List</w:t>
      </w:r>
    </w:p>
    <w:p w14:paraId="2C5A039D"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p>
    <w:p w14:paraId="14496A17"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r w:rsidRPr="00811EDB">
        <w:rPr>
          <w:rFonts w:ascii="David" w:hAnsi="David" w:cs="David"/>
          <w:b/>
          <w:bCs/>
          <w:color w:val="333333"/>
          <w:sz w:val="17"/>
          <w:szCs w:val="17"/>
        </w:rPr>
        <w:t>Solicitation Number:</w:t>
      </w:r>
    </w:p>
    <w:p w14:paraId="5F77B5D7"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FIN-17000-09-0015</w:t>
      </w:r>
    </w:p>
    <w:p w14:paraId="0E87EFDF"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r w:rsidRPr="00811EDB">
        <w:rPr>
          <w:rFonts w:ascii="David" w:hAnsi="David" w:cs="David"/>
          <w:b/>
          <w:bCs/>
          <w:color w:val="333333"/>
          <w:sz w:val="17"/>
          <w:szCs w:val="17"/>
        </w:rPr>
        <w:t>Notice Type:</w:t>
      </w:r>
    </w:p>
    <w:p w14:paraId="1009EDAB"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Sources Sought</w:t>
      </w:r>
    </w:p>
    <w:p w14:paraId="67EF80AD" w14:textId="77777777" w:rsidR="00056FC1" w:rsidRPr="00811EDB" w:rsidRDefault="00056FC1" w:rsidP="00056FC1">
      <w:pPr>
        <w:autoSpaceDE w:val="0"/>
        <w:autoSpaceDN w:val="0"/>
        <w:bidi w:val="0"/>
        <w:adjustRightInd w:val="0"/>
        <w:spacing w:line="360" w:lineRule="auto"/>
        <w:jc w:val="both"/>
        <w:rPr>
          <w:rFonts w:ascii="David" w:hAnsi="David" w:cs="David"/>
          <w:color w:val="05509F"/>
          <w:sz w:val="15"/>
          <w:szCs w:val="15"/>
        </w:rPr>
      </w:pPr>
      <w:r w:rsidRPr="00811EDB">
        <w:rPr>
          <w:rFonts w:ascii="David" w:hAnsi="David" w:cs="David"/>
          <w:color w:val="666666"/>
          <w:sz w:val="15"/>
          <w:szCs w:val="15"/>
        </w:rPr>
        <w:t xml:space="preserve">Buyers: </w:t>
      </w:r>
      <w:r w:rsidRPr="00811EDB">
        <w:rPr>
          <w:rFonts w:ascii="David" w:hAnsi="David" w:cs="David"/>
          <w:color w:val="05509F"/>
          <w:sz w:val="15"/>
          <w:szCs w:val="15"/>
        </w:rPr>
        <w:t xml:space="preserve">Login </w:t>
      </w:r>
      <w:r w:rsidRPr="00811EDB">
        <w:rPr>
          <w:rFonts w:ascii="David" w:hAnsi="David" w:cs="David"/>
          <w:color w:val="666666"/>
          <w:sz w:val="15"/>
          <w:szCs w:val="15"/>
        </w:rPr>
        <w:t xml:space="preserve">| </w:t>
      </w:r>
      <w:r w:rsidRPr="00811EDB">
        <w:rPr>
          <w:rFonts w:ascii="David" w:hAnsi="David" w:cs="David"/>
          <w:color w:val="05509F"/>
          <w:sz w:val="15"/>
          <w:szCs w:val="15"/>
        </w:rPr>
        <w:t xml:space="preserve">Register </w:t>
      </w:r>
      <w:r w:rsidRPr="00811EDB">
        <w:rPr>
          <w:rFonts w:ascii="David" w:hAnsi="David" w:cs="David"/>
          <w:color w:val="666666"/>
          <w:sz w:val="15"/>
          <w:szCs w:val="15"/>
        </w:rPr>
        <w:t xml:space="preserve">Vendors: </w:t>
      </w:r>
      <w:r w:rsidRPr="00811EDB">
        <w:rPr>
          <w:rFonts w:ascii="David" w:hAnsi="David" w:cs="David"/>
          <w:color w:val="05509F"/>
          <w:sz w:val="15"/>
          <w:szCs w:val="15"/>
        </w:rPr>
        <w:t xml:space="preserve">Login </w:t>
      </w:r>
      <w:r w:rsidRPr="00811EDB">
        <w:rPr>
          <w:rFonts w:ascii="David" w:hAnsi="David" w:cs="David"/>
          <w:color w:val="666666"/>
          <w:sz w:val="15"/>
          <w:szCs w:val="15"/>
        </w:rPr>
        <w:t xml:space="preserve">| </w:t>
      </w:r>
      <w:r w:rsidRPr="00811EDB">
        <w:rPr>
          <w:rFonts w:ascii="David" w:hAnsi="David" w:cs="David"/>
          <w:color w:val="05509F"/>
          <w:sz w:val="15"/>
          <w:szCs w:val="15"/>
        </w:rPr>
        <w:t>Register</w:t>
      </w:r>
    </w:p>
    <w:p w14:paraId="6A285898" w14:textId="77777777" w:rsidR="00056FC1" w:rsidRPr="00811EDB" w:rsidRDefault="00056FC1" w:rsidP="00056FC1">
      <w:pPr>
        <w:autoSpaceDE w:val="0"/>
        <w:autoSpaceDN w:val="0"/>
        <w:bidi w:val="0"/>
        <w:adjustRightInd w:val="0"/>
        <w:spacing w:line="360" w:lineRule="auto"/>
        <w:jc w:val="both"/>
        <w:rPr>
          <w:rFonts w:ascii="David" w:hAnsi="David" w:cs="David"/>
          <w:b/>
          <w:bCs/>
          <w:color w:val="663300"/>
          <w:sz w:val="16"/>
          <w:szCs w:val="16"/>
        </w:rPr>
      </w:pPr>
      <w:r w:rsidRPr="00811EDB">
        <w:rPr>
          <w:rFonts w:ascii="David" w:hAnsi="David" w:cs="David"/>
          <w:b/>
          <w:bCs/>
          <w:color w:val="663300"/>
          <w:sz w:val="16"/>
          <w:szCs w:val="16"/>
        </w:rPr>
        <w:t>Original Synopsis</w:t>
      </w:r>
    </w:p>
    <w:p w14:paraId="28DBA0B4" w14:textId="77777777" w:rsidR="00056FC1" w:rsidRPr="00811EDB" w:rsidRDefault="00056FC1" w:rsidP="00056FC1">
      <w:pPr>
        <w:autoSpaceDE w:val="0"/>
        <w:autoSpaceDN w:val="0"/>
        <w:bidi w:val="0"/>
        <w:adjustRightInd w:val="0"/>
        <w:spacing w:line="360" w:lineRule="auto"/>
        <w:jc w:val="both"/>
        <w:rPr>
          <w:rFonts w:ascii="David" w:hAnsi="David" w:cs="David"/>
          <w:color w:val="666666"/>
          <w:sz w:val="16"/>
          <w:szCs w:val="16"/>
        </w:rPr>
      </w:pPr>
      <w:r w:rsidRPr="00811EDB">
        <w:rPr>
          <w:rFonts w:ascii="David" w:hAnsi="David" w:cs="David"/>
          <w:color w:val="666666"/>
          <w:sz w:val="16"/>
          <w:szCs w:val="16"/>
        </w:rPr>
        <w:t>Aug 24, 2009</w:t>
      </w:r>
    </w:p>
    <w:p w14:paraId="0CB0D8EF" w14:textId="77777777" w:rsidR="00056FC1" w:rsidRPr="00811EDB" w:rsidRDefault="00056FC1" w:rsidP="00056FC1">
      <w:pPr>
        <w:autoSpaceDE w:val="0"/>
        <w:autoSpaceDN w:val="0"/>
        <w:bidi w:val="0"/>
        <w:adjustRightInd w:val="0"/>
        <w:spacing w:line="360" w:lineRule="auto"/>
        <w:jc w:val="both"/>
        <w:rPr>
          <w:rFonts w:ascii="David" w:hAnsi="David" w:cs="David"/>
          <w:color w:val="666666"/>
          <w:sz w:val="16"/>
          <w:szCs w:val="16"/>
        </w:rPr>
      </w:pPr>
      <w:r w:rsidRPr="00811EDB">
        <w:rPr>
          <w:rFonts w:ascii="David" w:hAnsi="David" w:cs="David"/>
          <w:color w:val="666666"/>
          <w:sz w:val="16"/>
          <w:szCs w:val="16"/>
        </w:rPr>
        <w:t>9:30 am</w:t>
      </w:r>
    </w:p>
    <w:p w14:paraId="777EFD7F"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r w:rsidRPr="00811EDB">
        <w:rPr>
          <w:rFonts w:ascii="David" w:hAnsi="David" w:cs="David"/>
          <w:b/>
          <w:bCs/>
          <w:color w:val="333333"/>
          <w:sz w:val="17"/>
          <w:szCs w:val="17"/>
        </w:rPr>
        <w:t>Synopsis:</w:t>
      </w:r>
    </w:p>
    <w:p w14:paraId="5DCFE593" w14:textId="77777777" w:rsidR="00056FC1" w:rsidRPr="00811EDB" w:rsidRDefault="00056FC1" w:rsidP="00056FC1">
      <w:pPr>
        <w:autoSpaceDE w:val="0"/>
        <w:autoSpaceDN w:val="0"/>
        <w:bidi w:val="0"/>
        <w:adjustRightInd w:val="0"/>
        <w:spacing w:line="360" w:lineRule="auto"/>
        <w:jc w:val="both"/>
        <w:rPr>
          <w:rFonts w:ascii="David" w:hAnsi="David" w:cs="David"/>
          <w:color w:val="6B6867"/>
          <w:sz w:val="17"/>
          <w:szCs w:val="17"/>
        </w:rPr>
      </w:pPr>
      <w:r w:rsidRPr="00811EDB">
        <w:rPr>
          <w:rFonts w:ascii="David" w:hAnsi="David" w:cs="David"/>
          <w:color w:val="6B6867"/>
          <w:sz w:val="17"/>
          <w:szCs w:val="17"/>
        </w:rPr>
        <w:t>Added: Aug 24, 2009 9:30 am</w:t>
      </w:r>
    </w:p>
    <w:p w14:paraId="0BA71CBC"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The Bureau of the Public Debt (BPD) on behalf of the Financial Crimes</w:t>
      </w:r>
    </w:p>
    <w:p w14:paraId="25061417"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Enforcement Network (FinCEN) intends to negotiate and award on a noncompetitive</w:t>
      </w:r>
    </w:p>
    <w:p w14:paraId="753D8E3E"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basis a simplified acquisition with Global Objectives LTD, DBA;</w:t>
      </w:r>
    </w:p>
    <w:p w14:paraId="5586E333"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Worlds-Check.com for world-check database access. The Government</w:t>
      </w:r>
    </w:p>
    <w:p w14:paraId="32C6ECFA"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intends to make this award for a period of base plus one option period.</w:t>
      </w:r>
    </w:p>
    <w:p w14:paraId="147DF74F"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FinCEN requires access to World-Check data base to reestablish the</w:t>
      </w:r>
    </w:p>
    <w:p w14:paraId="3F8545ED"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capability to research international PEP's.</w:t>
      </w:r>
    </w:p>
    <w:p w14:paraId="76D85FB9"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World-Check Database is proprietary software developed by World-Check,</w:t>
      </w:r>
    </w:p>
    <w:p w14:paraId="65DD391C"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 xml:space="preserve">who exclusively support the </w:t>
      </w:r>
      <w:proofErr w:type="gramStart"/>
      <w:r w:rsidRPr="00811EDB">
        <w:rPr>
          <w:rFonts w:ascii="David" w:hAnsi="David" w:cs="David"/>
          <w:color w:val="000000"/>
          <w:sz w:val="17"/>
          <w:szCs w:val="17"/>
        </w:rPr>
        <w:t>application.</w:t>
      </w:r>
      <w:proofErr w:type="gramEnd"/>
      <w:r w:rsidRPr="00811EDB">
        <w:rPr>
          <w:rFonts w:ascii="David" w:hAnsi="David" w:cs="David"/>
          <w:color w:val="000000"/>
          <w:sz w:val="17"/>
          <w:szCs w:val="17"/>
        </w:rPr>
        <w:t xml:space="preserve"> No solicitation document is available.</w:t>
      </w:r>
    </w:p>
    <w:p w14:paraId="72E4DF94"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The Bureau of the Public Debt will consider all affirmative responses received</w:t>
      </w:r>
    </w:p>
    <w:p w14:paraId="51622CFF"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no later than five days after publications of this notice. Affirmative responses</w:t>
      </w:r>
    </w:p>
    <w:p w14:paraId="3E6512C5"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shall be accompanied by sufficient documentation to clearly show the ability to</w:t>
      </w:r>
    </w:p>
    <w:p w14:paraId="468DEB21"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provide the requirement, at terms more advantageous to the Government. A</w:t>
      </w:r>
    </w:p>
    <w:p w14:paraId="4D82297A"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request for more information will not be considered an affirmative response. If</w:t>
      </w:r>
    </w:p>
    <w:p w14:paraId="157E1B05"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no affirmative written response is received, that clearly demonstrates the</w:t>
      </w:r>
    </w:p>
    <w:p w14:paraId="21DF3F4C"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ability to meet all the requirements, and that is more advantageous to the</w:t>
      </w:r>
    </w:p>
    <w:p w14:paraId="0C8C0E18"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Government, we intend to make a sole-source award to World-Check.</w:t>
      </w:r>
    </w:p>
    <w:p w14:paraId="74056D22"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 xml:space="preserve">Telephone </w:t>
      </w:r>
      <w:proofErr w:type="spellStart"/>
      <w:r w:rsidRPr="00811EDB">
        <w:rPr>
          <w:rFonts w:ascii="David" w:hAnsi="David" w:cs="David"/>
          <w:color w:val="000000"/>
          <w:sz w:val="17"/>
          <w:szCs w:val="17"/>
        </w:rPr>
        <w:t>inquires</w:t>
      </w:r>
      <w:proofErr w:type="spellEnd"/>
      <w:r w:rsidRPr="00811EDB">
        <w:rPr>
          <w:rFonts w:ascii="David" w:hAnsi="David" w:cs="David"/>
          <w:color w:val="000000"/>
          <w:sz w:val="17"/>
          <w:szCs w:val="17"/>
        </w:rPr>
        <w:t xml:space="preserve"> will not be accepted.</w:t>
      </w:r>
    </w:p>
    <w:p w14:paraId="0F3896F5"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Electronic submissions, in response to this notice, shall reference FIN-17000-</w:t>
      </w:r>
    </w:p>
    <w:p w14:paraId="0903F42C"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09-0015 in the subject field and emailed to the attention of</w:t>
      </w:r>
    </w:p>
    <w:p w14:paraId="77BAF42D"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psb1@bpd.treas.gov. Electronic submissions must be received no later than</w:t>
      </w:r>
    </w:p>
    <w:p w14:paraId="5A366B64"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2:00 PM ET, Wednesday, August 28, 2009. Please note that an RFQ</w:t>
      </w:r>
    </w:p>
    <w:p w14:paraId="74C2BDB5"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document is not available at this time.</w:t>
      </w:r>
    </w:p>
    <w:p w14:paraId="6DF4B58C" w14:textId="77777777" w:rsidR="00056FC1" w:rsidRPr="00811EDB" w:rsidRDefault="00056FC1" w:rsidP="00056FC1">
      <w:pPr>
        <w:autoSpaceDE w:val="0"/>
        <w:autoSpaceDN w:val="0"/>
        <w:bidi w:val="0"/>
        <w:adjustRightInd w:val="0"/>
        <w:spacing w:line="360" w:lineRule="auto"/>
        <w:jc w:val="both"/>
        <w:rPr>
          <w:rFonts w:ascii="David" w:hAnsi="David" w:cs="David"/>
          <w:b/>
          <w:bCs/>
          <w:color w:val="5D7C25"/>
          <w:sz w:val="15"/>
          <w:szCs w:val="15"/>
        </w:rPr>
      </w:pPr>
      <w:r w:rsidRPr="00811EDB">
        <w:rPr>
          <w:rFonts w:ascii="David" w:hAnsi="David" w:cs="David"/>
          <w:b/>
          <w:bCs/>
          <w:color w:val="5D7C25"/>
          <w:sz w:val="15"/>
          <w:szCs w:val="15"/>
        </w:rPr>
        <w:t>GENERAL INFORMATION</w:t>
      </w:r>
    </w:p>
    <w:p w14:paraId="5FE5B22B"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Notice Type:</w:t>
      </w:r>
    </w:p>
    <w:p w14:paraId="09F114A2"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Sources Sought</w:t>
      </w:r>
    </w:p>
    <w:p w14:paraId="00B14BBE"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Posted Date:</w:t>
      </w:r>
    </w:p>
    <w:p w14:paraId="2CB3770A"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lastRenderedPageBreak/>
        <w:t>August 24, 2009</w:t>
      </w:r>
    </w:p>
    <w:p w14:paraId="7BEA8B41"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Response Date:</w:t>
      </w:r>
    </w:p>
    <w:p w14:paraId="6FED3309"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Aug 28, 2009 2:00 pm Eastern</w:t>
      </w:r>
    </w:p>
    <w:p w14:paraId="79CBD095"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Archiving Policy:</w:t>
      </w:r>
    </w:p>
    <w:p w14:paraId="1B0DEF20"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Automatic, 15 days after response</w:t>
      </w:r>
    </w:p>
    <w:p w14:paraId="009B5002"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date</w:t>
      </w:r>
    </w:p>
    <w:p w14:paraId="615904BD"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Archive Date:</w:t>
      </w:r>
    </w:p>
    <w:p w14:paraId="2F17A05A"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September 12, 2009</w:t>
      </w:r>
    </w:p>
    <w:p w14:paraId="386F6BE5"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Classification Code:</w:t>
      </w:r>
    </w:p>
    <w:p w14:paraId="258B09CF"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70 -- General purpose information</w:t>
      </w:r>
    </w:p>
    <w:p w14:paraId="620406F7"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technology equipment</w:t>
      </w:r>
    </w:p>
    <w:p w14:paraId="4F8C177C"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6"/>
          <w:szCs w:val="16"/>
        </w:rPr>
      </w:pPr>
      <w:r w:rsidRPr="00811EDB">
        <w:rPr>
          <w:rFonts w:ascii="David" w:hAnsi="David" w:cs="David"/>
          <w:b/>
          <w:bCs/>
          <w:color w:val="333333"/>
          <w:sz w:val="16"/>
          <w:szCs w:val="16"/>
        </w:rPr>
        <w:t>NAICS Code:</w:t>
      </w:r>
    </w:p>
    <w:p w14:paraId="4C6DBD26"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518 -- Data Processing, Hosting Related Services/518210</w:t>
      </w:r>
    </w:p>
    <w:p w14:paraId="28FE3120"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6"/>
          <w:szCs w:val="16"/>
        </w:rPr>
        <w:t>Processing, Hosting, and Services</w:t>
      </w:r>
    </w:p>
    <w:p w14:paraId="3AAF55B1" w14:textId="77777777" w:rsidR="00056FC1"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rPr>
        <w:t>World-Check Database Access - FIN-17000-09-0015 (Archived) - Federal Business Oppo... Page 1 of 2</w:t>
      </w:r>
      <w:r>
        <w:rPr>
          <w:rFonts w:ascii="David" w:hAnsi="David" w:cs="David"/>
          <w:color w:val="000000"/>
        </w:rPr>
        <w:t xml:space="preserve"> </w:t>
      </w:r>
    </w:p>
    <w:p w14:paraId="73774290" w14:textId="77777777" w:rsidR="00056FC1" w:rsidRDefault="00056FC1" w:rsidP="00056FC1">
      <w:pPr>
        <w:autoSpaceDE w:val="0"/>
        <w:autoSpaceDN w:val="0"/>
        <w:bidi w:val="0"/>
        <w:adjustRightInd w:val="0"/>
        <w:spacing w:line="360" w:lineRule="auto"/>
        <w:jc w:val="both"/>
        <w:rPr>
          <w:rFonts w:ascii="David" w:hAnsi="David" w:cs="David"/>
          <w:color w:val="000000"/>
          <w:sz w:val="17"/>
          <w:szCs w:val="17"/>
        </w:rPr>
      </w:pPr>
    </w:p>
    <w:p w14:paraId="4141714B" w14:textId="77777777" w:rsidR="00056FC1" w:rsidRPr="00DD045F"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7"/>
          <w:szCs w:val="17"/>
        </w:rPr>
        <w:t>THIS IS NOT A REQUEST FOR QUOTATION. No solicitation document is</w:t>
      </w:r>
    </w:p>
    <w:p w14:paraId="06A42224"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available.</w:t>
      </w:r>
    </w:p>
    <w:p w14:paraId="61BE7506"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Interested offerors may register at http://www.fedbizopps.gov to receive</w:t>
      </w:r>
    </w:p>
    <w:p w14:paraId="629C5EFD"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notification when the solicitation and any amendments are issued and</w:t>
      </w:r>
    </w:p>
    <w:p w14:paraId="23F4FAC3"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available for downloading. Please note that the General Service</w:t>
      </w:r>
    </w:p>
    <w:p w14:paraId="0844BF12"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Administration provides the notification service as a convenience and does</w:t>
      </w:r>
    </w:p>
    <w:p w14:paraId="5062B9CE"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not guarantee that notifications will be received by all persons on the mailing</w:t>
      </w:r>
    </w:p>
    <w:p w14:paraId="767EEA60"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 xml:space="preserve">lists. Therefore, we recommend that you monitor the </w:t>
      </w:r>
      <w:proofErr w:type="spellStart"/>
      <w:r w:rsidRPr="00811EDB">
        <w:rPr>
          <w:rFonts w:ascii="David" w:hAnsi="David" w:cs="David"/>
          <w:color w:val="000000"/>
          <w:sz w:val="17"/>
          <w:szCs w:val="17"/>
        </w:rPr>
        <w:t>FedBizOpps</w:t>
      </w:r>
      <w:proofErr w:type="spellEnd"/>
      <w:r w:rsidRPr="00811EDB">
        <w:rPr>
          <w:rFonts w:ascii="David" w:hAnsi="David" w:cs="David"/>
          <w:color w:val="000000"/>
          <w:sz w:val="17"/>
          <w:szCs w:val="17"/>
        </w:rPr>
        <w:t xml:space="preserve"> site for all</w:t>
      </w:r>
    </w:p>
    <w:p w14:paraId="7DF25D35"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information relevant to desired acquisitions. Responses to this request can be</w:t>
      </w:r>
    </w:p>
    <w:p w14:paraId="55EEAFAA"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mailed to psb1@bpd.treas.gov - Attention: A. White, CO-MC-CS.</w:t>
      </w:r>
    </w:p>
    <w:p w14:paraId="40D5FEE0"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p>
    <w:p w14:paraId="6C9FA35A"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r w:rsidRPr="00811EDB">
        <w:rPr>
          <w:rFonts w:ascii="David" w:hAnsi="David" w:cs="David"/>
          <w:b/>
          <w:bCs/>
          <w:color w:val="333333"/>
          <w:sz w:val="17"/>
          <w:szCs w:val="17"/>
        </w:rPr>
        <w:t>Contracting Office Address:</w:t>
      </w:r>
    </w:p>
    <w:p w14:paraId="434A9494"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Avery 5F</w:t>
      </w:r>
    </w:p>
    <w:p w14:paraId="1F32C65D"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200 Third Street</w:t>
      </w:r>
    </w:p>
    <w:p w14:paraId="79F09408"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Parkersburg, West Virginia 26106-5312</w:t>
      </w:r>
    </w:p>
    <w:p w14:paraId="1D6BE43B"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United States</w:t>
      </w:r>
    </w:p>
    <w:p w14:paraId="4F1F5F82" w14:textId="77777777" w:rsidR="00056FC1" w:rsidRPr="00811EDB" w:rsidRDefault="00056FC1" w:rsidP="00056FC1">
      <w:pPr>
        <w:autoSpaceDE w:val="0"/>
        <w:autoSpaceDN w:val="0"/>
        <w:bidi w:val="0"/>
        <w:adjustRightInd w:val="0"/>
        <w:spacing w:line="360" w:lineRule="auto"/>
        <w:jc w:val="both"/>
        <w:rPr>
          <w:rFonts w:ascii="David" w:hAnsi="David" w:cs="David"/>
          <w:b/>
          <w:bCs/>
          <w:color w:val="333333"/>
          <w:sz w:val="17"/>
          <w:szCs w:val="17"/>
        </w:rPr>
      </w:pPr>
      <w:r w:rsidRPr="00811EDB">
        <w:rPr>
          <w:rFonts w:ascii="David" w:hAnsi="David" w:cs="David"/>
          <w:b/>
          <w:bCs/>
          <w:color w:val="333333"/>
          <w:sz w:val="17"/>
          <w:szCs w:val="17"/>
        </w:rPr>
        <w:t>Place of Performance:</w:t>
      </w:r>
    </w:p>
    <w:p w14:paraId="019FE149"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270 Chain Bridge Road</w:t>
      </w:r>
    </w:p>
    <w:p w14:paraId="6D9265F0"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7"/>
          <w:szCs w:val="17"/>
        </w:rPr>
      </w:pPr>
      <w:r w:rsidRPr="00811EDB">
        <w:rPr>
          <w:rFonts w:ascii="David" w:hAnsi="David" w:cs="David"/>
          <w:color w:val="000000"/>
          <w:sz w:val="17"/>
          <w:szCs w:val="17"/>
        </w:rPr>
        <w:t>Suite G99</w:t>
      </w:r>
    </w:p>
    <w:p w14:paraId="245D9FC7" w14:textId="77777777" w:rsidR="00056FC1" w:rsidRPr="00811EDB" w:rsidRDefault="00056FC1" w:rsidP="00056FC1">
      <w:pPr>
        <w:autoSpaceDE w:val="0"/>
        <w:autoSpaceDN w:val="0"/>
        <w:bidi w:val="0"/>
        <w:adjustRightInd w:val="0"/>
        <w:spacing w:line="360" w:lineRule="auto"/>
        <w:jc w:val="both"/>
        <w:rPr>
          <w:rFonts w:ascii="David" w:hAnsi="David" w:cs="David"/>
          <w:color w:val="000000"/>
          <w:sz w:val="16"/>
          <w:szCs w:val="16"/>
        </w:rPr>
      </w:pPr>
      <w:r w:rsidRPr="00811EDB">
        <w:rPr>
          <w:rFonts w:ascii="David" w:hAnsi="David" w:cs="David"/>
          <w:color w:val="000000"/>
          <w:sz w:val="17"/>
          <w:szCs w:val="17"/>
        </w:rPr>
        <w:t>Vienna, Virginia 22182</w:t>
      </w:r>
    </w:p>
    <w:p w14:paraId="36C7506A" w14:textId="77777777" w:rsidR="00056FC1" w:rsidRPr="00811EDB" w:rsidRDefault="00056FC1" w:rsidP="00056FC1">
      <w:pPr>
        <w:bidi w:val="0"/>
        <w:spacing w:line="360" w:lineRule="auto"/>
        <w:jc w:val="both"/>
        <w:rPr>
          <w:rFonts w:ascii="David" w:hAnsi="David" w:cs="David"/>
          <w:sz w:val="22"/>
          <w:szCs w:val="22"/>
        </w:rPr>
      </w:pPr>
    </w:p>
    <w:p w14:paraId="1764B20D" w14:textId="77777777" w:rsidR="00F24901" w:rsidRPr="00056FC1" w:rsidRDefault="00F24901" w:rsidP="00D00464">
      <w:pPr>
        <w:spacing w:line="360" w:lineRule="auto"/>
        <w:rPr>
          <w:rFonts w:ascii="David" w:hAnsi="David" w:cs="David"/>
          <w:szCs w:val="24"/>
        </w:rPr>
      </w:pPr>
    </w:p>
    <w:sectPr w:rsidR="00F24901" w:rsidRPr="00056FC1"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C613C1" w14:textId="77777777" w:rsidR="00EA26EB" w:rsidRDefault="00EA26EB">
      <w:r>
        <w:separator/>
      </w:r>
    </w:p>
  </w:endnote>
  <w:endnote w:type="continuationSeparator" w:id="0">
    <w:p w14:paraId="23B1D81B" w14:textId="77777777" w:rsidR="00EA26EB" w:rsidRDefault="00EA26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2870A" w14:textId="77777777" w:rsidR="00EE3E64" w:rsidRDefault="00333936"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E3E64" w:rsidRPr="003E2065" w14:paraId="1C51CBA7"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1D636586" w14:textId="77777777" w:rsidR="00EE3E64" w:rsidRPr="003E2065" w:rsidRDefault="00333936" w:rsidP="007131DA">
          <w:pPr>
            <w:rPr>
              <w:rFonts w:ascii="Arial" w:hAnsi="Arial" w:cs="Arial"/>
              <w:color w:val="1B3461"/>
              <w:sz w:val="15"/>
              <w:szCs w:val="15"/>
              <w:rtl/>
            </w:rPr>
          </w:pPr>
        </w:p>
        <w:p w14:paraId="093A85D2" w14:textId="77777777" w:rsidR="00EE3E64" w:rsidRPr="003E2065" w:rsidRDefault="00056FC1" w:rsidP="007131DA">
          <w:pPr>
            <w:rPr>
              <w:rFonts w:ascii="Arial" w:hAnsi="Arial" w:cs="Arial"/>
              <w:sz w:val="20"/>
              <w:szCs w:val="20"/>
              <w:rtl/>
            </w:rPr>
          </w:pPr>
          <w:r w:rsidRPr="00745747">
            <w:rPr>
              <w:noProof/>
              <w:lang w:eastAsia="en-US"/>
            </w:rPr>
            <w:drawing>
              <wp:inline distT="0" distB="0" distL="0" distR="0" wp14:anchorId="213C3EED" wp14:editId="1F46BC27">
                <wp:extent cx="723900" cy="373380"/>
                <wp:effectExtent l="0" t="0" r="0" b="7620"/>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252C8F59" w14:textId="77777777" w:rsidR="00EE3E64" w:rsidRPr="003E2065" w:rsidRDefault="00CC4D1D"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39841CCE" w14:textId="10F2EC14" w:rsidR="00EE3E64" w:rsidRPr="003E2065" w:rsidRDefault="00CC4D1D"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93951">
            <w:rPr>
              <w:rFonts w:ascii="Arial" w:hAnsi="Arial" w:cs="Arial"/>
              <w:noProof/>
              <w:color w:val="FFFFFF"/>
              <w:sz w:val="20"/>
              <w:szCs w:val="20"/>
              <w:rtl/>
            </w:rPr>
            <w:t>10</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93951">
            <w:rPr>
              <w:rFonts w:ascii="Arial" w:hAnsi="Arial" w:cs="Arial"/>
              <w:noProof/>
              <w:color w:val="FFFFFF"/>
              <w:sz w:val="20"/>
              <w:szCs w:val="20"/>
              <w:rtl/>
            </w:rPr>
            <w:t>10</w:t>
          </w:r>
          <w:r w:rsidRPr="003E2065">
            <w:rPr>
              <w:rFonts w:ascii="Arial" w:hAnsi="Arial" w:cs="Arial"/>
              <w:color w:val="FFFFFF"/>
              <w:sz w:val="20"/>
              <w:szCs w:val="20"/>
            </w:rPr>
            <w:fldChar w:fldCharType="end"/>
          </w:r>
        </w:p>
      </w:tc>
    </w:tr>
    <w:tr w:rsidR="00EE3E64" w:rsidRPr="003E2065" w14:paraId="27743742"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08FE7DB8" w14:textId="77777777" w:rsidR="00EE3E64" w:rsidRPr="003E2065" w:rsidRDefault="0033393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629AA3A" w14:textId="77777777" w:rsidR="00EE3E64" w:rsidRPr="003E2065" w:rsidRDefault="00CC4D1D"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30789DB1" w14:textId="77777777" w:rsidR="00EE3E64" w:rsidRDefault="00333936">
    <w:pPr>
      <w:rPr>
        <w:rtl/>
      </w:rPr>
    </w:pPr>
  </w:p>
  <w:p w14:paraId="1E466A6A" w14:textId="77777777" w:rsidR="00EE3E64" w:rsidRDefault="0033393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EE3E64" w14:paraId="0B0493F2" w14:textId="77777777">
      <w:trPr>
        <w:trHeight w:hRule="exact" w:val="454"/>
      </w:trPr>
      <w:tc>
        <w:tcPr>
          <w:tcW w:w="2692" w:type="dxa"/>
          <w:tcBorders>
            <w:top w:val="single" w:sz="4" w:space="0" w:color="auto"/>
            <w:bottom w:val="single" w:sz="4" w:space="0" w:color="auto"/>
          </w:tcBorders>
          <w:shd w:val="clear" w:color="auto" w:fill="E6E6E6"/>
          <w:vAlign w:val="center"/>
        </w:tcPr>
        <w:p w14:paraId="6C86F74E" w14:textId="77777777" w:rsidR="00EE3E64" w:rsidRDefault="00CC4D1D"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0CA49D3" w14:textId="77777777" w:rsidR="00EE3E64" w:rsidRDefault="00CC4D1D"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3B7ED914" w14:textId="77777777" w:rsidR="00EE3E64" w:rsidRPr="00911961" w:rsidRDefault="00CC4D1D"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0C5A9B4D" w14:textId="4DA7EAEE" w:rsidR="00EE3E64" w:rsidRDefault="00CC4D1D"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9395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93951">
            <w:rPr>
              <w:rFonts w:ascii="Arial" w:hAnsi="Arial" w:cs="Arial"/>
              <w:noProof/>
              <w:color w:val="FFFFFF"/>
              <w:sz w:val="20"/>
              <w:szCs w:val="20"/>
              <w:rtl/>
            </w:rPr>
            <w:t>10</w:t>
          </w:r>
          <w:r>
            <w:rPr>
              <w:rFonts w:ascii="Arial" w:hAnsi="Arial" w:cs="Arial"/>
              <w:color w:val="FFFFFF"/>
              <w:sz w:val="20"/>
              <w:szCs w:val="20"/>
            </w:rPr>
            <w:fldChar w:fldCharType="end"/>
          </w:r>
        </w:p>
      </w:tc>
    </w:tr>
  </w:tbl>
  <w:p w14:paraId="49AC5C84" w14:textId="77777777" w:rsidR="00EE3E64" w:rsidRPr="005063DE" w:rsidRDefault="00333936">
    <w:pPr>
      <w:pStyle w:val="a5"/>
    </w:pPr>
  </w:p>
  <w:p w14:paraId="7466173B" w14:textId="77777777" w:rsidR="00EE3E64" w:rsidRDefault="0033393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DC9AAA" w14:textId="77777777" w:rsidR="00EA26EB" w:rsidRDefault="00EA26EB">
      <w:r>
        <w:separator/>
      </w:r>
    </w:p>
  </w:footnote>
  <w:footnote w:type="continuationSeparator" w:id="0">
    <w:p w14:paraId="374B591B" w14:textId="77777777" w:rsidR="00EA26EB" w:rsidRDefault="00EA26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D5ED9" w14:textId="77777777" w:rsidR="00EE3E64" w:rsidRDefault="00333936">
    <w:pPr>
      <w:pStyle w:val="a3"/>
    </w:pPr>
    <w:r>
      <w:rPr>
        <w:noProof/>
      </w:rPr>
      <w:pict w14:anchorId="58D2921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EE3E64" w:rsidRPr="00C913CC" w14:paraId="4BAB7326" w14:textId="77777777" w:rsidTr="00C913CC">
      <w:trPr>
        <w:trHeight w:hRule="exact" w:val="714"/>
      </w:trPr>
      <w:tc>
        <w:tcPr>
          <w:tcW w:w="8914" w:type="dxa"/>
          <w:gridSpan w:val="2"/>
          <w:tcBorders>
            <w:top w:val="nil"/>
            <w:bottom w:val="nil"/>
          </w:tcBorders>
          <w:shd w:val="clear" w:color="auto" w:fill="1B3461"/>
          <w:vAlign w:val="center"/>
        </w:tcPr>
        <w:p w14:paraId="40E927DF" w14:textId="77777777" w:rsidR="00EE3E64" w:rsidRPr="00576799" w:rsidRDefault="00CC4D1D" w:rsidP="00C913CC">
          <w:pPr>
            <w:pStyle w:val="a7"/>
            <w:rPr>
              <w:rtl/>
            </w:rPr>
          </w:pPr>
          <w:r w:rsidRPr="00576799">
            <w:rPr>
              <w:rtl/>
            </w:rPr>
            <w:t xml:space="preserve">שם </w:t>
          </w:r>
          <w:r>
            <w:rPr>
              <w:rFonts w:hint="cs"/>
              <w:rtl/>
            </w:rPr>
            <w:t>הטופס:</w:t>
          </w:r>
          <w:r w:rsidRPr="00C913CC">
            <w:rPr>
              <w:rFonts w:ascii="Times New Roman" w:hAnsi="Times New Roman" w:cs="FrankRuehl" w:hint="cs"/>
              <w:color w:val="auto"/>
              <w:sz w:val="24"/>
              <w:szCs w:val="26"/>
              <w:rtl/>
            </w:rPr>
            <w:t xml:space="preserve"> </w:t>
          </w:r>
          <w:r w:rsidRPr="00C913CC">
            <w:rPr>
              <w:rFonts w:hint="cs"/>
              <w:b w:val="0"/>
              <w:i/>
              <w:rtl/>
            </w:rPr>
            <w:t>חוות דעת מקצועית במסגרת כוונה להתקשר עם ספק יחיד</w:t>
          </w:r>
          <w:r w:rsidRPr="00C913CC">
            <w:rPr>
              <w:rFonts w:hint="cs"/>
              <w:sz w:val="24"/>
              <w:szCs w:val="24"/>
              <w:rtl/>
            </w:rPr>
            <w:t>/</w:t>
          </w:r>
          <w:r>
            <w:rPr>
              <w:rFonts w:hint="cs"/>
              <w:rtl/>
            </w:rPr>
            <w:t>ספק חוץ</w:t>
          </w:r>
        </w:p>
      </w:tc>
    </w:tr>
    <w:tr w:rsidR="00EE3E64" w:rsidRPr="00C913CC" w14:paraId="39B483C8" w14:textId="77777777" w:rsidTr="00C913CC">
      <w:trPr>
        <w:trHeight w:val="460"/>
      </w:trPr>
      <w:tc>
        <w:tcPr>
          <w:tcW w:w="4710" w:type="dxa"/>
          <w:tcBorders>
            <w:top w:val="nil"/>
            <w:left w:val="nil"/>
            <w:bottom w:val="single" w:sz="4" w:space="0" w:color="auto"/>
            <w:right w:val="nil"/>
          </w:tcBorders>
          <w:shd w:val="clear" w:color="auto" w:fill="E6E6E6"/>
          <w:vAlign w:val="center"/>
        </w:tcPr>
        <w:p w14:paraId="0B6D4A2E" w14:textId="77777777" w:rsidR="00EE3E64" w:rsidRPr="00261BFF" w:rsidRDefault="00CC4D1D" w:rsidP="00C913C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7AC38439" w14:textId="77777777" w:rsidR="00EE3E64" w:rsidRPr="00BF3DD4" w:rsidRDefault="00CC4D1D" w:rsidP="00C913CC">
          <w:pPr>
            <w:pStyle w:val="a8"/>
          </w:pPr>
          <w:r>
            <w:rPr>
              <w:rFonts w:hint="cs"/>
              <w:rtl/>
            </w:rPr>
            <w:t>מספר הוראה: 7.8.2</w:t>
          </w:r>
        </w:p>
      </w:tc>
    </w:tr>
    <w:tr w:rsidR="00EE3E64" w:rsidRPr="00C913CC" w14:paraId="56451B54" w14:textId="77777777" w:rsidTr="00C913CC">
      <w:trPr>
        <w:trHeight w:val="460"/>
      </w:trPr>
      <w:tc>
        <w:tcPr>
          <w:tcW w:w="4710" w:type="dxa"/>
          <w:tcBorders>
            <w:top w:val="single" w:sz="4" w:space="0" w:color="auto"/>
            <w:left w:val="nil"/>
            <w:bottom w:val="single" w:sz="4" w:space="0" w:color="auto"/>
            <w:right w:val="nil"/>
          </w:tcBorders>
          <w:shd w:val="clear" w:color="auto" w:fill="E6E6E6"/>
          <w:vAlign w:val="center"/>
        </w:tcPr>
        <w:p w14:paraId="5D3059E9" w14:textId="77777777" w:rsidR="00EE3E64" w:rsidRPr="0081163B" w:rsidRDefault="00CC4D1D" w:rsidP="00C913C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2F619B6" w14:textId="77777777" w:rsidR="00EE3E64" w:rsidRPr="00BF3DD4" w:rsidRDefault="00CC4D1D" w:rsidP="00C913CC">
          <w:pPr>
            <w:pStyle w:val="a8"/>
            <w:rPr>
              <w:rtl/>
            </w:rPr>
          </w:pPr>
          <w:r>
            <w:rPr>
              <w:rFonts w:hint="cs"/>
              <w:rtl/>
            </w:rPr>
            <w:t>מספר טופס: ט. 7.8.2.1</w:t>
          </w:r>
        </w:p>
      </w:tc>
    </w:tr>
  </w:tbl>
  <w:p w14:paraId="343658E8" w14:textId="77777777" w:rsidR="00EE3E64" w:rsidRDefault="00333936" w:rsidP="00110868">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5B649" w14:textId="77777777" w:rsidR="00EE3E64" w:rsidRPr="00D92E7A" w:rsidRDefault="00333936" w:rsidP="00367921">
    <w:pPr>
      <w:pStyle w:val="a3"/>
      <w:rPr>
        <w:sz w:val="20"/>
        <w:szCs w:val="20"/>
        <w:rtl/>
      </w:rPr>
    </w:pPr>
  </w:p>
  <w:p w14:paraId="006EBCC1" w14:textId="77777777" w:rsidR="00EE3E64" w:rsidRDefault="00056FC1" w:rsidP="003B6F35">
    <w:pPr>
      <w:pStyle w:val="a3"/>
      <w:jc w:val="center"/>
      <w:rPr>
        <w:sz w:val="20"/>
        <w:szCs w:val="20"/>
        <w:rtl/>
      </w:rPr>
    </w:pPr>
    <w:r>
      <w:rPr>
        <w:noProof/>
        <w:lang w:eastAsia="en-US"/>
      </w:rPr>
      <w:drawing>
        <wp:inline distT="0" distB="0" distL="0" distR="0" wp14:anchorId="77ACE487" wp14:editId="3EC8105F">
          <wp:extent cx="5808345" cy="965835"/>
          <wp:effectExtent l="0" t="0" r="1905" b="571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8345" cy="96583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E3E64" w:rsidRPr="00C913CC" w14:paraId="03042CBF" w14:textId="77777777" w:rsidTr="00C913CC">
      <w:trPr>
        <w:trHeight w:hRule="exact" w:val="719"/>
        <w:jc w:val="center"/>
      </w:trPr>
      <w:tc>
        <w:tcPr>
          <w:tcW w:w="9072" w:type="dxa"/>
          <w:gridSpan w:val="2"/>
          <w:tcBorders>
            <w:top w:val="nil"/>
            <w:bottom w:val="nil"/>
          </w:tcBorders>
          <w:shd w:val="clear" w:color="auto" w:fill="1B3461"/>
          <w:vAlign w:val="center"/>
        </w:tcPr>
        <w:p w14:paraId="334BEE5D" w14:textId="77777777" w:rsidR="00EE3E64" w:rsidRPr="00576799" w:rsidRDefault="00CC4D1D" w:rsidP="00C913CC">
          <w:pPr>
            <w:pStyle w:val="a7"/>
            <w:rPr>
              <w:rtl/>
            </w:rPr>
          </w:pPr>
          <w:r w:rsidRPr="00576799">
            <w:rPr>
              <w:rtl/>
            </w:rPr>
            <w:t xml:space="preserve">שם </w:t>
          </w:r>
          <w:r>
            <w:rPr>
              <w:rFonts w:hint="cs"/>
              <w:rtl/>
            </w:rPr>
            <w:t>הטופס:</w:t>
          </w:r>
          <w:r w:rsidRPr="00C913CC">
            <w:rPr>
              <w:rFonts w:ascii="Times New Roman" w:hAnsi="Times New Roman" w:cs="FrankRuehl" w:hint="cs"/>
              <w:color w:val="auto"/>
              <w:sz w:val="24"/>
              <w:szCs w:val="26"/>
              <w:rtl/>
            </w:rPr>
            <w:t xml:space="preserve"> </w:t>
          </w:r>
          <w:r w:rsidRPr="00C913CC">
            <w:rPr>
              <w:rFonts w:hint="cs"/>
              <w:b w:val="0"/>
              <w:i/>
              <w:rtl/>
            </w:rPr>
            <w:t>חוות דעת מקצועית במסגרת כוונה להתקשר עם ספק יחיד</w:t>
          </w:r>
          <w:r w:rsidRPr="00C913CC">
            <w:rPr>
              <w:rFonts w:hint="cs"/>
              <w:sz w:val="24"/>
              <w:szCs w:val="24"/>
              <w:rtl/>
            </w:rPr>
            <w:t>/</w:t>
          </w:r>
          <w:r>
            <w:rPr>
              <w:rFonts w:hint="cs"/>
              <w:rtl/>
            </w:rPr>
            <w:t>ספק חוץ</w:t>
          </w:r>
        </w:p>
      </w:tc>
    </w:tr>
    <w:tr w:rsidR="00EE3E64" w:rsidRPr="00C913CC" w14:paraId="07F11BD0" w14:textId="77777777" w:rsidTr="00C913CC">
      <w:trPr>
        <w:trHeight w:val="460"/>
        <w:jc w:val="center"/>
      </w:trPr>
      <w:tc>
        <w:tcPr>
          <w:tcW w:w="4536" w:type="dxa"/>
          <w:tcBorders>
            <w:top w:val="nil"/>
            <w:left w:val="nil"/>
            <w:bottom w:val="single" w:sz="4" w:space="0" w:color="auto"/>
            <w:right w:val="nil"/>
          </w:tcBorders>
          <w:shd w:val="clear" w:color="auto" w:fill="E6E6E6"/>
          <w:vAlign w:val="center"/>
        </w:tcPr>
        <w:p w14:paraId="52355AE3" w14:textId="77777777" w:rsidR="00EE3E64" w:rsidRPr="003A48B2" w:rsidRDefault="00CC4D1D" w:rsidP="00C913C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63ECA133" w14:textId="77777777" w:rsidR="00EE3E64" w:rsidRPr="00BF3DD4" w:rsidRDefault="00CC4D1D" w:rsidP="00C913CC">
          <w:pPr>
            <w:pStyle w:val="a8"/>
          </w:pPr>
          <w:r>
            <w:rPr>
              <w:rFonts w:hint="cs"/>
              <w:rtl/>
            </w:rPr>
            <w:t>מספר הוראה: 7.8.2</w:t>
          </w:r>
        </w:p>
      </w:tc>
    </w:tr>
    <w:tr w:rsidR="00EE3E64" w:rsidRPr="00C913CC" w14:paraId="6CD13C3B" w14:textId="77777777" w:rsidTr="00C913C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47C4BED2" w14:textId="77777777" w:rsidR="00EE3E64" w:rsidRPr="00353B86" w:rsidRDefault="00CC4D1D" w:rsidP="00C913C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61D96A55" w14:textId="77777777" w:rsidR="00EE3E64" w:rsidRPr="00BF3DD4" w:rsidRDefault="00CC4D1D" w:rsidP="00C913CC">
          <w:pPr>
            <w:pStyle w:val="a8"/>
            <w:rPr>
              <w:rtl/>
            </w:rPr>
          </w:pPr>
          <w:r>
            <w:rPr>
              <w:rFonts w:hint="cs"/>
              <w:rtl/>
            </w:rPr>
            <w:t>מספר טופס: ט. 7.8.2.1</w:t>
          </w:r>
        </w:p>
      </w:tc>
    </w:tr>
  </w:tbl>
  <w:p w14:paraId="32009F37" w14:textId="77777777" w:rsidR="00EE3E64" w:rsidRPr="00D92E7A" w:rsidRDefault="00333936" w:rsidP="00367921">
    <w:pPr>
      <w:pStyle w:val="a3"/>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51DD5"/>
    <w:multiLevelType w:val="multilevel"/>
    <w:tmpl w:val="66F67E42"/>
    <w:lvl w:ilvl="0">
      <w:start w:val="1"/>
      <w:numFmt w:val="decimal"/>
      <w:lvlText w:val="%1."/>
      <w:lvlJc w:val="left"/>
      <w:pPr>
        <w:ind w:left="360" w:hanging="360"/>
      </w:pPr>
      <w:rPr>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6FC1"/>
    <w:rsid w:val="000104EA"/>
    <w:rsid w:val="00020D14"/>
    <w:rsid w:val="0002290B"/>
    <w:rsid w:val="00056FC1"/>
    <w:rsid w:val="00174E9A"/>
    <w:rsid w:val="001B6FE2"/>
    <w:rsid w:val="00275FFE"/>
    <w:rsid w:val="00322C40"/>
    <w:rsid w:val="00333936"/>
    <w:rsid w:val="00364BB4"/>
    <w:rsid w:val="003A14A0"/>
    <w:rsid w:val="003B092D"/>
    <w:rsid w:val="003B675A"/>
    <w:rsid w:val="003F1E28"/>
    <w:rsid w:val="0047342D"/>
    <w:rsid w:val="00494A9B"/>
    <w:rsid w:val="004A13A6"/>
    <w:rsid w:val="004C5065"/>
    <w:rsid w:val="005247CB"/>
    <w:rsid w:val="00571BD7"/>
    <w:rsid w:val="005B785D"/>
    <w:rsid w:val="005C6654"/>
    <w:rsid w:val="005C665A"/>
    <w:rsid w:val="00633A4D"/>
    <w:rsid w:val="0067630B"/>
    <w:rsid w:val="0076250F"/>
    <w:rsid w:val="007730CB"/>
    <w:rsid w:val="008A6C73"/>
    <w:rsid w:val="009849E0"/>
    <w:rsid w:val="00A00B16"/>
    <w:rsid w:val="00B50464"/>
    <w:rsid w:val="00BA61A0"/>
    <w:rsid w:val="00BC3272"/>
    <w:rsid w:val="00BD58B9"/>
    <w:rsid w:val="00C251AB"/>
    <w:rsid w:val="00C91AEC"/>
    <w:rsid w:val="00CB4931"/>
    <w:rsid w:val="00CC4D1D"/>
    <w:rsid w:val="00CC523C"/>
    <w:rsid w:val="00D00464"/>
    <w:rsid w:val="00D16CC1"/>
    <w:rsid w:val="00D60353"/>
    <w:rsid w:val="00D96EC4"/>
    <w:rsid w:val="00DB154B"/>
    <w:rsid w:val="00E67839"/>
    <w:rsid w:val="00E73AAC"/>
    <w:rsid w:val="00E93951"/>
    <w:rsid w:val="00EA26EB"/>
    <w:rsid w:val="00F24901"/>
    <w:rsid w:val="00F31857"/>
    <w:rsid w:val="00FB2B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550FC70"/>
  <w15:chartTrackingRefBased/>
  <w15:docId w15:val="{EB859C88-364B-480A-9A9E-FB60187E4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6FC1"/>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56FC1"/>
    <w:pPr>
      <w:tabs>
        <w:tab w:val="center" w:pos="4153"/>
        <w:tab w:val="right" w:pos="8306"/>
      </w:tabs>
    </w:pPr>
  </w:style>
  <w:style w:type="character" w:customStyle="1" w:styleId="a4">
    <w:name w:val="כותרת עליונה תו"/>
    <w:basedOn w:val="a0"/>
    <w:link w:val="a3"/>
    <w:uiPriority w:val="99"/>
    <w:rsid w:val="00056FC1"/>
    <w:rPr>
      <w:rFonts w:ascii="Times New Roman" w:eastAsia="Times New Roman" w:hAnsi="Times New Roman" w:cs="FrankRuehl"/>
      <w:sz w:val="24"/>
      <w:szCs w:val="26"/>
      <w:lang w:eastAsia="he-IL"/>
    </w:rPr>
  </w:style>
  <w:style w:type="paragraph" w:styleId="a5">
    <w:name w:val="footer"/>
    <w:basedOn w:val="a"/>
    <w:link w:val="a6"/>
    <w:semiHidden/>
    <w:rsid w:val="00056FC1"/>
    <w:pPr>
      <w:tabs>
        <w:tab w:val="center" w:pos="4153"/>
        <w:tab w:val="right" w:pos="8306"/>
      </w:tabs>
    </w:pPr>
  </w:style>
  <w:style w:type="character" w:customStyle="1" w:styleId="a6">
    <w:name w:val="כותרת תחתונה תו"/>
    <w:basedOn w:val="a0"/>
    <w:link w:val="a5"/>
    <w:semiHidden/>
    <w:rsid w:val="00056FC1"/>
    <w:rPr>
      <w:rFonts w:ascii="Times New Roman" w:eastAsia="Times New Roman" w:hAnsi="Times New Roman" w:cs="FrankRuehl"/>
      <w:sz w:val="24"/>
      <w:szCs w:val="26"/>
      <w:lang w:eastAsia="he-IL"/>
    </w:rPr>
  </w:style>
  <w:style w:type="character" w:styleId="Hyperlink">
    <w:name w:val="Hyperlink"/>
    <w:rsid w:val="00056FC1"/>
    <w:rPr>
      <w:b/>
      <w:i/>
      <w:dstrike w:val="0"/>
      <w:color w:val="3464BA"/>
      <w:u w:val="dotted" w:color="3464BA"/>
      <w:vertAlign w:val="baseline"/>
    </w:rPr>
  </w:style>
  <w:style w:type="paragraph" w:customStyle="1" w:styleId="a7">
    <w:name w:val="שם הוראה"/>
    <w:basedOn w:val="a"/>
    <w:rsid w:val="00056FC1"/>
    <w:pPr>
      <w:jc w:val="both"/>
    </w:pPr>
    <w:rPr>
      <w:rFonts w:ascii="Arial" w:hAnsi="Arial" w:cs="Arial"/>
      <w:b/>
      <w:bCs/>
      <w:color w:val="FFFFFF"/>
      <w:sz w:val="28"/>
      <w:szCs w:val="28"/>
    </w:rPr>
  </w:style>
  <w:style w:type="paragraph" w:customStyle="1" w:styleId="a8">
    <w:name w:val="טקסט רץ טבלה עליונה"/>
    <w:basedOn w:val="a"/>
    <w:rsid w:val="00056FC1"/>
    <w:pPr>
      <w:jc w:val="both"/>
    </w:pPr>
    <w:rPr>
      <w:rFonts w:ascii="Arial" w:hAnsi="Arial" w:cs="Arial"/>
      <w:sz w:val="20"/>
      <w:szCs w:val="20"/>
    </w:rPr>
  </w:style>
  <w:style w:type="paragraph" w:styleId="a9">
    <w:name w:val="No Spacing"/>
    <w:uiPriority w:val="1"/>
    <w:qFormat/>
    <w:rsid w:val="00056FC1"/>
    <w:pPr>
      <w:bidi/>
      <w:spacing w:after="0" w:line="240" w:lineRule="auto"/>
    </w:pPr>
    <w:rPr>
      <w:rFonts w:ascii="Times New Roman" w:eastAsia="Times New Roman" w:hAnsi="Times New Roman" w:cs="FrankRuehl"/>
      <w:sz w:val="24"/>
      <w:szCs w:val="26"/>
      <w:lang w:eastAsia="he-IL"/>
    </w:rPr>
  </w:style>
  <w:style w:type="character" w:styleId="aa">
    <w:name w:val="annotation reference"/>
    <w:basedOn w:val="a0"/>
    <w:uiPriority w:val="99"/>
    <w:semiHidden/>
    <w:unhideWhenUsed/>
    <w:rsid w:val="0047342D"/>
    <w:rPr>
      <w:sz w:val="16"/>
      <w:szCs w:val="16"/>
    </w:rPr>
  </w:style>
  <w:style w:type="paragraph" w:styleId="ab">
    <w:name w:val="annotation text"/>
    <w:basedOn w:val="a"/>
    <w:link w:val="ac"/>
    <w:uiPriority w:val="99"/>
    <w:semiHidden/>
    <w:unhideWhenUsed/>
    <w:rsid w:val="0047342D"/>
    <w:rPr>
      <w:sz w:val="20"/>
      <w:szCs w:val="20"/>
    </w:rPr>
  </w:style>
  <w:style w:type="character" w:customStyle="1" w:styleId="ac">
    <w:name w:val="טקסט הערה תו"/>
    <w:basedOn w:val="a0"/>
    <w:link w:val="ab"/>
    <w:uiPriority w:val="99"/>
    <w:semiHidden/>
    <w:rsid w:val="0047342D"/>
    <w:rPr>
      <w:rFonts w:ascii="Times New Roman" w:eastAsia="Times New Roman" w:hAnsi="Times New Roman" w:cs="FrankRuehl"/>
      <w:sz w:val="20"/>
      <w:szCs w:val="20"/>
      <w:lang w:eastAsia="he-IL"/>
    </w:rPr>
  </w:style>
  <w:style w:type="paragraph" w:styleId="ad">
    <w:name w:val="annotation subject"/>
    <w:basedOn w:val="ab"/>
    <w:next w:val="ab"/>
    <w:link w:val="ae"/>
    <w:uiPriority w:val="99"/>
    <w:semiHidden/>
    <w:unhideWhenUsed/>
    <w:rsid w:val="0047342D"/>
    <w:rPr>
      <w:b/>
      <w:bCs/>
    </w:rPr>
  </w:style>
  <w:style w:type="character" w:customStyle="1" w:styleId="ae">
    <w:name w:val="נושא הערה תו"/>
    <w:basedOn w:val="ac"/>
    <w:link w:val="ad"/>
    <w:uiPriority w:val="99"/>
    <w:semiHidden/>
    <w:rsid w:val="0047342D"/>
    <w:rPr>
      <w:rFonts w:ascii="Times New Roman" w:eastAsia="Times New Roman" w:hAnsi="Times New Roman" w:cs="FrankRuehl"/>
      <w:b/>
      <w:bCs/>
      <w:sz w:val="20"/>
      <w:szCs w:val="20"/>
      <w:lang w:eastAsia="he-IL"/>
    </w:rPr>
  </w:style>
  <w:style w:type="paragraph" w:styleId="af">
    <w:name w:val="Balloon Text"/>
    <w:basedOn w:val="a"/>
    <w:link w:val="af0"/>
    <w:uiPriority w:val="99"/>
    <w:semiHidden/>
    <w:unhideWhenUsed/>
    <w:rsid w:val="0047342D"/>
    <w:rPr>
      <w:rFonts w:ascii="Tahoma" w:hAnsi="Tahoma" w:cs="Tahoma"/>
      <w:sz w:val="18"/>
      <w:szCs w:val="18"/>
    </w:rPr>
  </w:style>
  <w:style w:type="character" w:customStyle="1" w:styleId="af0">
    <w:name w:val="טקסט בלונים תו"/>
    <w:basedOn w:val="a0"/>
    <w:link w:val="af"/>
    <w:uiPriority w:val="99"/>
    <w:semiHidden/>
    <w:rsid w:val="0047342D"/>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ryanm@worldcompliance.com"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2864</Words>
  <Characters>14325</Characters>
  <Application>Microsoft Office Word</Application>
  <DocSecurity>4</DocSecurity>
  <Lines>119</Lines>
  <Paragraphs>34</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17155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Naeima Hinnawi</dc:creator>
  <cp:keywords/>
  <dc:description/>
  <cp:lastModifiedBy>Avraham Alemi</cp:lastModifiedBy>
  <cp:revision>2</cp:revision>
  <cp:lastPrinted>2023-05-02T11:55:00Z</cp:lastPrinted>
  <dcterms:created xsi:type="dcterms:W3CDTF">2023-11-08T11:46:00Z</dcterms:created>
  <dcterms:modified xsi:type="dcterms:W3CDTF">2023-11-08T11:46:00Z</dcterms:modified>
</cp:coreProperties>
</file>